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1EED" w14:textId="77777777" w:rsidR="007725C4" w:rsidRDefault="007725C4" w:rsidP="00DF6F0D">
      <w:pPr>
        <w:pStyle w:val="NormalJustified"/>
        <w:jc w:val="center"/>
        <w:rPr>
          <w:rFonts w:ascii="Arial Narrow" w:hAnsi="Arial Narrow" w:cs="Arial"/>
          <w:b/>
          <w:spacing w:val="26"/>
          <w:sz w:val="48"/>
          <w:szCs w:val="48"/>
        </w:rPr>
      </w:pPr>
      <w:r w:rsidRPr="00442615">
        <w:rPr>
          <w:noProof/>
        </w:rPr>
        <w:drawing>
          <wp:inline distT="0" distB="0" distL="0" distR="0" wp14:anchorId="73CA1552" wp14:editId="2AA0E06E">
            <wp:extent cx="5760085" cy="468630"/>
            <wp:effectExtent l="0" t="0" r="0" b="7620"/>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468630"/>
                    </a:xfrm>
                    <a:prstGeom prst="rect">
                      <a:avLst/>
                    </a:prstGeom>
                    <a:noFill/>
                    <a:ln>
                      <a:noFill/>
                    </a:ln>
                  </pic:spPr>
                </pic:pic>
              </a:graphicData>
            </a:graphic>
          </wp:inline>
        </w:drawing>
      </w:r>
    </w:p>
    <w:p w14:paraId="7B818A7E" w14:textId="77777777" w:rsidR="007725C4" w:rsidRDefault="007725C4" w:rsidP="00DF6F0D">
      <w:pPr>
        <w:pStyle w:val="NormalJustified"/>
        <w:jc w:val="center"/>
        <w:rPr>
          <w:rFonts w:ascii="Arial Narrow" w:hAnsi="Arial Narrow" w:cs="Arial"/>
          <w:b/>
          <w:spacing w:val="26"/>
          <w:sz w:val="48"/>
          <w:szCs w:val="48"/>
        </w:rPr>
      </w:pPr>
    </w:p>
    <w:p w14:paraId="5D932E8C" w14:textId="088F461D" w:rsidR="00DF6F0D" w:rsidRPr="00795290" w:rsidRDefault="00DF6F0D" w:rsidP="00DF6F0D">
      <w:pPr>
        <w:pStyle w:val="NormalJustified"/>
        <w:jc w:val="center"/>
        <w:rPr>
          <w:rFonts w:ascii="Arial Narrow" w:hAnsi="Arial Narrow" w:cs="Arial"/>
          <w:b/>
          <w:spacing w:val="26"/>
          <w:sz w:val="48"/>
          <w:szCs w:val="48"/>
        </w:rPr>
      </w:pPr>
      <w:r w:rsidRPr="00795290">
        <w:rPr>
          <w:rFonts w:ascii="Arial Narrow" w:hAnsi="Arial Narrow" w:cs="Arial"/>
          <w:b/>
          <w:spacing w:val="26"/>
          <w:sz w:val="48"/>
          <w:szCs w:val="48"/>
        </w:rPr>
        <w:t>ZADÁVACÍ DOKUMENTACE</w:t>
      </w:r>
    </w:p>
    <w:p w14:paraId="726D92DD" w14:textId="77777777" w:rsidR="00DF6F0D" w:rsidRPr="00795290" w:rsidRDefault="00DF6F0D" w:rsidP="00DF6F0D">
      <w:pPr>
        <w:pStyle w:val="Zhlav"/>
        <w:keepLines/>
        <w:jc w:val="center"/>
        <w:rPr>
          <w:rFonts w:ascii="Arial Narrow" w:hAnsi="Arial Narrow" w:cs="Arial"/>
          <w:b/>
          <w:spacing w:val="26"/>
          <w:sz w:val="48"/>
          <w:szCs w:val="48"/>
        </w:rPr>
      </w:pPr>
      <w:r w:rsidRPr="00795290">
        <w:rPr>
          <w:rFonts w:ascii="Arial Narrow" w:hAnsi="Arial Narrow" w:cs="Arial"/>
          <w:b/>
          <w:spacing w:val="26"/>
          <w:sz w:val="48"/>
          <w:szCs w:val="48"/>
        </w:rPr>
        <w:t>(pro druhou fázi zadávacího řízení)</w:t>
      </w:r>
    </w:p>
    <w:p w14:paraId="70A8189A" w14:textId="77777777" w:rsidR="00DF6F0D" w:rsidRDefault="00DF6F0D" w:rsidP="00DF6F0D">
      <w:pPr>
        <w:pStyle w:val="NormalJustified"/>
        <w:keepLines/>
        <w:widowControl/>
        <w:ind w:left="-142" w:right="-285"/>
        <w:jc w:val="center"/>
        <w:rPr>
          <w:rFonts w:ascii="Arial Narrow" w:hAnsi="Arial Narrow" w:cs="Arial"/>
          <w:b/>
          <w:caps/>
          <w:w w:val="80"/>
          <w:szCs w:val="24"/>
        </w:rPr>
      </w:pPr>
    </w:p>
    <w:p w14:paraId="7BC4B092" w14:textId="77777777" w:rsidR="00DF6F0D" w:rsidRDefault="00DF6F0D" w:rsidP="00DF6F0D">
      <w:pPr>
        <w:pStyle w:val="NormalJustified"/>
        <w:keepLines/>
        <w:widowControl/>
        <w:ind w:left="-142" w:right="-285"/>
        <w:jc w:val="center"/>
        <w:rPr>
          <w:rFonts w:ascii="Arial Narrow" w:hAnsi="Arial Narrow" w:cs="Arial"/>
          <w:b/>
          <w:caps/>
          <w:w w:val="80"/>
          <w:szCs w:val="24"/>
        </w:rPr>
      </w:pPr>
      <w:bookmarkStart w:id="0" w:name="_Hlk93937375"/>
    </w:p>
    <w:p w14:paraId="43B6CF25" w14:textId="27511C09" w:rsidR="00DF6F0D" w:rsidRPr="007725C4" w:rsidRDefault="006F751E" w:rsidP="00DF6F0D">
      <w:pPr>
        <w:pStyle w:val="NormalJustified"/>
        <w:keepLines/>
        <w:widowControl/>
        <w:ind w:left="-142" w:right="-285"/>
        <w:jc w:val="center"/>
        <w:rPr>
          <w:rFonts w:ascii="Arial Narrow" w:hAnsi="Arial Narrow" w:cs="Arial"/>
          <w:b/>
          <w:caps/>
          <w:w w:val="80"/>
          <w:sz w:val="42"/>
          <w:szCs w:val="42"/>
        </w:rPr>
      </w:pPr>
      <w:r w:rsidRPr="007725C4">
        <w:rPr>
          <w:rFonts w:ascii="Arial Narrow" w:hAnsi="Arial Narrow" w:cs="Arial"/>
          <w:b/>
          <w:sz w:val="42"/>
          <w:szCs w:val="42"/>
        </w:rPr>
        <w:t xml:space="preserve">Výstavba paroplynového cyklu </w:t>
      </w:r>
      <w:r w:rsidR="007725C4" w:rsidRPr="007725C4">
        <w:rPr>
          <w:rFonts w:ascii="Arial Narrow" w:hAnsi="Arial Narrow" w:cs="Arial"/>
          <w:b/>
          <w:sz w:val="42"/>
          <w:szCs w:val="42"/>
        </w:rPr>
        <w:t xml:space="preserve">č. 2 </w:t>
      </w:r>
      <w:r w:rsidRPr="007725C4">
        <w:rPr>
          <w:rFonts w:ascii="Arial Narrow" w:hAnsi="Arial Narrow" w:cs="Arial"/>
          <w:b/>
          <w:sz w:val="42"/>
          <w:szCs w:val="42"/>
        </w:rPr>
        <w:t>v </w:t>
      </w:r>
      <w:r w:rsidR="00B812ED" w:rsidRPr="007725C4">
        <w:rPr>
          <w:rFonts w:ascii="Arial Narrow" w:hAnsi="Arial Narrow" w:cs="Arial"/>
          <w:b/>
          <w:sz w:val="42"/>
          <w:szCs w:val="42"/>
        </w:rPr>
        <w:t>T</w:t>
      </w:r>
      <w:r w:rsidRPr="007725C4">
        <w:rPr>
          <w:rFonts w:ascii="Arial Narrow" w:hAnsi="Arial Narrow" w:cs="Arial"/>
          <w:b/>
          <w:sz w:val="42"/>
          <w:szCs w:val="42"/>
        </w:rPr>
        <w:t>eplárně Komořany</w:t>
      </w:r>
    </w:p>
    <w:bookmarkEnd w:id="0"/>
    <w:p w14:paraId="57358CE4" w14:textId="77777777" w:rsidR="00DF6F0D" w:rsidRPr="00E87017" w:rsidRDefault="00DF6F0D" w:rsidP="00DF6F0D">
      <w:pPr>
        <w:pStyle w:val="NormalJustified"/>
        <w:keepLines/>
        <w:widowControl/>
        <w:jc w:val="center"/>
        <w:rPr>
          <w:rFonts w:ascii="Arial Narrow" w:hAnsi="Arial Narrow" w:cs="Arial"/>
          <w:b/>
          <w:caps/>
          <w:sz w:val="20"/>
        </w:rPr>
      </w:pPr>
    </w:p>
    <w:p w14:paraId="3C6AE77C" w14:textId="77777777" w:rsidR="00DF6F0D" w:rsidRPr="00E87017" w:rsidRDefault="00DF6F0D" w:rsidP="00DF6F0D">
      <w:pPr>
        <w:pStyle w:val="NormalJustified"/>
        <w:keepLines/>
        <w:widowControl/>
        <w:jc w:val="center"/>
        <w:rPr>
          <w:rFonts w:ascii="Arial Narrow" w:hAnsi="Arial Narrow" w:cs="Arial"/>
          <w:b/>
          <w:sz w:val="28"/>
          <w:szCs w:val="28"/>
        </w:rPr>
      </w:pPr>
      <w:r>
        <w:rPr>
          <w:caps/>
          <w:noProof/>
        </w:rPr>
        <w:drawing>
          <wp:inline distT="0" distB="0" distL="0" distR="0" wp14:anchorId="565E5C50" wp14:editId="25D8FC3F">
            <wp:extent cx="5074769" cy="3355450"/>
            <wp:effectExtent l="0" t="0" r="0" b="0"/>
            <wp:docPr id="3" name="Obrázek 3"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9508" cy="3365196"/>
                    </a:xfrm>
                    <a:prstGeom prst="rect">
                      <a:avLst/>
                    </a:prstGeom>
                    <a:noFill/>
                    <a:ln>
                      <a:noFill/>
                    </a:ln>
                  </pic:spPr>
                </pic:pic>
              </a:graphicData>
            </a:graphic>
          </wp:inline>
        </w:drawing>
      </w:r>
    </w:p>
    <w:p w14:paraId="6C3F6606" w14:textId="77777777" w:rsidR="00DF6F0D" w:rsidRPr="00E87017" w:rsidRDefault="00DF6F0D" w:rsidP="00DF6F0D">
      <w:pPr>
        <w:pStyle w:val="NormalJustified"/>
        <w:keepLines/>
        <w:widowControl/>
        <w:jc w:val="center"/>
        <w:rPr>
          <w:rFonts w:ascii="Arial Narrow" w:hAnsi="Arial Narrow" w:cs="Arial"/>
          <w:b/>
          <w:caps/>
          <w:sz w:val="20"/>
        </w:rPr>
      </w:pPr>
    </w:p>
    <w:p w14:paraId="5739D62F" w14:textId="77777777" w:rsidR="00DF6F0D" w:rsidRPr="00050FE9" w:rsidRDefault="00DF6F0D" w:rsidP="00DF6F0D">
      <w:pPr>
        <w:pStyle w:val="NormalJustified"/>
        <w:keepLines/>
        <w:widowControl/>
        <w:jc w:val="center"/>
        <w:rPr>
          <w:rFonts w:ascii="Arial Narrow" w:hAnsi="Arial Narrow" w:cs="Arial"/>
          <w:b/>
          <w:sz w:val="28"/>
          <w:szCs w:val="28"/>
        </w:rPr>
      </w:pPr>
      <w:r w:rsidRPr="00050FE9">
        <w:rPr>
          <w:rFonts w:ascii="Arial Narrow" w:hAnsi="Arial Narrow" w:cs="Arial"/>
          <w:b/>
          <w:sz w:val="28"/>
          <w:szCs w:val="28"/>
        </w:rPr>
        <w:t>PROVEDENÁ V SOULADU S POŽADAVKY zákona č.134/2016 Sb. (aktuální znění)</w:t>
      </w:r>
    </w:p>
    <w:p w14:paraId="60DAB964" w14:textId="77777777" w:rsidR="00DF6F0D" w:rsidRPr="00E87017" w:rsidRDefault="00DF6F0D" w:rsidP="00DF6F0D">
      <w:pPr>
        <w:pStyle w:val="NormalJustified"/>
        <w:keepLines/>
        <w:widowControl/>
        <w:jc w:val="center"/>
        <w:rPr>
          <w:rFonts w:ascii="Arial Narrow" w:hAnsi="Arial Narrow" w:cs="Arial"/>
          <w:b/>
          <w:caps/>
          <w:sz w:val="20"/>
        </w:rPr>
      </w:pPr>
    </w:p>
    <w:p w14:paraId="420715E2" w14:textId="77777777" w:rsidR="00DF6F0D" w:rsidRPr="00E87017" w:rsidRDefault="00DF6F0D" w:rsidP="00DF6F0D">
      <w:pPr>
        <w:pStyle w:val="NormalJustified"/>
        <w:keepLines/>
        <w:widowControl/>
        <w:jc w:val="center"/>
        <w:rPr>
          <w:rFonts w:ascii="Arial Narrow" w:hAnsi="Arial Narrow" w:cs="Arial"/>
          <w:b/>
          <w:caps/>
          <w:sz w:val="20"/>
        </w:rPr>
      </w:pPr>
    </w:p>
    <w:p w14:paraId="24DF4FCD" w14:textId="77777777" w:rsidR="00DF6F0D" w:rsidRPr="00A00505" w:rsidRDefault="00DF6F0D" w:rsidP="00DF6F0D">
      <w:pPr>
        <w:pStyle w:val="Zhlav"/>
        <w:keepLines/>
        <w:jc w:val="center"/>
        <w:rPr>
          <w:rFonts w:ascii="Arial Narrow" w:hAnsi="Arial Narrow" w:cs="Arial"/>
          <w:b/>
          <w:spacing w:val="26"/>
          <w:sz w:val="48"/>
          <w:szCs w:val="48"/>
        </w:rPr>
      </w:pPr>
      <w:r w:rsidRPr="00A00505">
        <w:rPr>
          <w:rFonts w:ascii="Arial Narrow" w:hAnsi="Arial Narrow" w:cs="Arial"/>
          <w:b/>
          <w:spacing w:val="26"/>
          <w:sz w:val="48"/>
          <w:szCs w:val="48"/>
        </w:rPr>
        <w:t>KNIHA „A“</w:t>
      </w:r>
    </w:p>
    <w:p w14:paraId="26053701" w14:textId="77777777" w:rsidR="00DF6F0D" w:rsidRPr="00A00505" w:rsidRDefault="00DF6F0D" w:rsidP="00DF6F0D">
      <w:pPr>
        <w:pStyle w:val="Zhlav"/>
        <w:keepLines/>
        <w:spacing w:before="60" w:after="60"/>
        <w:jc w:val="center"/>
        <w:rPr>
          <w:rFonts w:ascii="Arial Narrow" w:hAnsi="Arial Narrow" w:cs="Arial"/>
          <w:b/>
          <w:spacing w:val="-26"/>
          <w:sz w:val="48"/>
          <w:szCs w:val="48"/>
        </w:rPr>
      </w:pPr>
      <w:r w:rsidRPr="00A00505">
        <w:rPr>
          <w:rFonts w:ascii="Arial Narrow" w:hAnsi="Arial Narrow" w:cs="Arial"/>
          <w:b/>
          <w:spacing w:val="-26"/>
          <w:sz w:val="48"/>
          <w:szCs w:val="48"/>
        </w:rPr>
        <w:t>ČÁST „A.2“ – Obchodní podmínky</w:t>
      </w:r>
    </w:p>
    <w:p w14:paraId="311BD870" w14:textId="77777777" w:rsidR="00DF6F0D" w:rsidRPr="00A00505" w:rsidRDefault="00DF6F0D" w:rsidP="00DF6F0D">
      <w:pPr>
        <w:pStyle w:val="NormalJustified"/>
        <w:keepLines/>
        <w:widowControl/>
        <w:jc w:val="center"/>
        <w:rPr>
          <w:rFonts w:ascii="Calibri" w:hAnsi="Calibri"/>
          <w:szCs w:val="22"/>
        </w:rPr>
      </w:pPr>
    </w:p>
    <w:p w14:paraId="144B0793" w14:textId="03C0F002" w:rsidR="00DF6F0D" w:rsidRDefault="00DF6F0D" w:rsidP="00DF6F0D">
      <w:pPr>
        <w:pStyle w:val="NormalJustified"/>
        <w:keepLines/>
        <w:widowControl/>
        <w:jc w:val="center"/>
        <w:rPr>
          <w:rFonts w:ascii="Arial Narrow" w:hAnsi="Arial Narrow" w:cs="Arial"/>
          <w:b/>
          <w:sz w:val="32"/>
          <w:szCs w:val="32"/>
        </w:rPr>
      </w:pPr>
      <w:r w:rsidRPr="00A00505">
        <w:rPr>
          <w:rFonts w:ascii="Arial Narrow" w:hAnsi="Arial Narrow" w:cs="Arial"/>
          <w:b/>
          <w:sz w:val="32"/>
          <w:szCs w:val="32"/>
        </w:rPr>
        <w:t>Příloha č.</w:t>
      </w:r>
      <w:r w:rsidR="00A00505">
        <w:rPr>
          <w:rFonts w:ascii="Arial Narrow" w:hAnsi="Arial Narrow" w:cs="Arial"/>
          <w:b/>
          <w:sz w:val="32"/>
          <w:szCs w:val="32"/>
        </w:rPr>
        <w:t xml:space="preserve"> 12</w:t>
      </w:r>
      <w:r w:rsidR="00A00505" w:rsidRPr="00A00505">
        <w:rPr>
          <w:rFonts w:ascii="Arial Narrow" w:hAnsi="Arial Narrow" w:cs="Arial"/>
          <w:b/>
          <w:sz w:val="32"/>
          <w:szCs w:val="32"/>
        </w:rPr>
        <w:t xml:space="preserve"> </w:t>
      </w:r>
      <w:r w:rsidRPr="00A00505">
        <w:rPr>
          <w:rFonts w:ascii="Arial Narrow" w:hAnsi="Arial Narrow" w:cs="Arial"/>
          <w:b/>
          <w:sz w:val="32"/>
          <w:szCs w:val="32"/>
        </w:rPr>
        <w:t>– Bezpečnostní požadavky na dodávaný systém</w:t>
      </w:r>
    </w:p>
    <w:p w14:paraId="1D6E3F70" w14:textId="77777777" w:rsidR="00DF6F0D" w:rsidRDefault="00DF6F0D" w:rsidP="00DF6F0D">
      <w:pPr>
        <w:pStyle w:val="NormalJustified"/>
        <w:keepLines/>
        <w:widowControl/>
        <w:jc w:val="center"/>
        <w:rPr>
          <w:rFonts w:ascii="Arial Narrow" w:hAnsi="Arial Narrow" w:cs="Arial"/>
          <w:b/>
          <w:sz w:val="32"/>
          <w:szCs w:val="32"/>
        </w:rPr>
      </w:pPr>
    </w:p>
    <w:p w14:paraId="52D45630" w14:textId="4262D289" w:rsidR="007725C4" w:rsidRDefault="007725C4" w:rsidP="007725C4">
      <w:pPr>
        <w:keepNext/>
        <w:spacing w:before="120"/>
        <w:jc w:val="center"/>
        <w:rPr>
          <w:rFonts w:ascii="Arial Narrow" w:hAnsi="Arial Narrow" w:cs="Arial"/>
          <w:color w:val="000000"/>
          <w:sz w:val="28"/>
          <w:szCs w:val="28"/>
        </w:rPr>
      </w:pPr>
      <w:bookmarkStart w:id="1" w:name="_Ec1B21609F76754158B97A9D82110DE1658"/>
      <w:r>
        <w:rPr>
          <w:b/>
          <w:noProof/>
          <w:spacing w:val="40"/>
          <w:sz w:val="32"/>
          <w:szCs w:val="32"/>
        </w:rPr>
        <w:drawing>
          <wp:inline distT="0" distB="0" distL="0" distR="0" wp14:anchorId="2C4E972C" wp14:editId="5E0A2BDA">
            <wp:extent cx="1400175" cy="361950"/>
            <wp:effectExtent l="0" t="0" r="9525" b="0"/>
            <wp:docPr id="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1"/>
    </w:p>
    <w:p w14:paraId="36FB5D6F" w14:textId="77777777" w:rsidR="007725C4" w:rsidRPr="002A23B2" w:rsidRDefault="007725C4" w:rsidP="007725C4">
      <w:pPr>
        <w:pStyle w:val="table"/>
        <w:widowControl w:val="0"/>
        <w:spacing w:before="120"/>
        <w:ind w:left="0"/>
        <w:rPr>
          <w:rFonts w:ascii="Arial Narrow" w:hAnsi="Arial Narrow" w:cs="Arial"/>
          <w:b/>
          <w:bCs/>
          <w:w w:val="90"/>
          <w:sz w:val="28"/>
          <w:szCs w:val="28"/>
        </w:rPr>
      </w:pPr>
      <w:bookmarkStart w:id="2" w:name="_Hlk194476884"/>
      <w:r w:rsidRPr="002A23B2">
        <w:rPr>
          <w:rFonts w:ascii="Arial Narrow" w:hAnsi="Arial Narrow" w:cs="Arial"/>
          <w:b/>
          <w:bCs/>
          <w:w w:val="90"/>
          <w:sz w:val="28"/>
          <w:szCs w:val="28"/>
        </w:rPr>
        <w:t>United Energy, a.s.</w:t>
      </w:r>
    </w:p>
    <w:p w14:paraId="643C37AD" w14:textId="77777777" w:rsidR="007725C4" w:rsidRPr="002D044D" w:rsidRDefault="007725C4" w:rsidP="007725C4">
      <w:pPr>
        <w:widowControl w:val="0"/>
        <w:spacing w:before="80" w:after="0"/>
        <w:ind w:left="181"/>
        <w:contextualSpacing/>
        <w:jc w:val="center"/>
        <w:rPr>
          <w:rFonts w:ascii="Arial Narrow" w:hAnsi="Arial Narrow"/>
          <w:sz w:val="24"/>
          <w:szCs w:val="24"/>
        </w:rPr>
      </w:pPr>
      <w:r w:rsidRPr="002D044D">
        <w:rPr>
          <w:rFonts w:ascii="Arial Narrow" w:hAnsi="Arial Narrow"/>
          <w:sz w:val="24"/>
          <w:szCs w:val="24"/>
        </w:rPr>
        <w:t xml:space="preserve">se sídlem: Most-Komořany, </w:t>
      </w:r>
      <w:bookmarkStart w:id="3" w:name="_Ec1B21609F76754158B97A9D82110DE16511"/>
      <w:r w:rsidRPr="002D044D">
        <w:rPr>
          <w:rFonts w:ascii="Arial Narrow" w:hAnsi="Arial Narrow"/>
          <w:sz w:val="24"/>
          <w:szCs w:val="24"/>
        </w:rPr>
        <w:t>Teplárenská 2</w:t>
      </w:r>
      <w:bookmarkEnd w:id="3"/>
      <w:r w:rsidRPr="002D044D">
        <w:rPr>
          <w:rFonts w:ascii="Arial Narrow" w:hAnsi="Arial Narrow"/>
          <w:sz w:val="24"/>
          <w:szCs w:val="24"/>
        </w:rPr>
        <w:t xml:space="preserve">, PSČ: </w:t>
      </w:r>
      <w:bookmarkStart w:id="4" w:name="_Ec1B21609F76754158B97A9D82110DE16512"/>
      <w:r w:rsidRPr="002D044D">
        <w:rPr>
          <w:rFonts w:ascii="Arial Narrow" w:hAnsi="Arial Narrow"/>
          <w:sz w:val="24"/>
          <w:szCs w:val="24"/>
        </w:rPr>
        <w:t>434 03</w:t>
      </w:r>
      <w:bookmarkEnd w:id="4"/>
    </w:p>
    <w:p w14:paraId="7530C535" w14:textId="2E708427" w:rsidR="007725C4" w:rsidRPr="002D044D" w:rsidRDefault="007725C4" w:rsidP="007725C4">
      <w:pPr>
        <w:pStyle w:val="table"/>
        <w:widowControl w:val="0"/>
        <w:ind w:left="0"/>
        <w:contextualSpacing/>
        <w:rPr>
          <w:rFonts w:ascii="Arial Narrow" w:hAnsi="Arial Narrow"/>
          <w:szCs w:val="24"/>
        </w:rPr>
      </w:pPr>
      <w:r w:rsidRPr="002D044D">
        <w:rPr>
          <w:rFonts w:ascii="Arial Narrow" w:hAnsi="Arial Narrow"/>
          <w:szCs w:val="24"/>
        </w:rPr>
        <w:t>IČO: 273 09</w:t>
      </w:r>
      <w:r>
        <w:rPr>
          <w:rFonts w:ascii="Arial Narrow" w:hAnsi="Arial Narrow"/>
          <w:szCs w:val="24"/>
        </w:rPr>
        <w:t> </w:t>
      </w:r>
      <w:r w:rsidRPr="002D044D">
        <w:rPr>
          <w:rFonts w:ascii="Arial Narrow" w:hAnsi="Arial Narrow"/>
          <w:szCs w:val="24"/>
        </w:rPr>
        <w:t>959</w:t>
      </w:r>
    </w:p>
    <w:bookmarkEnd w:id="2"/>
    <w:p w14:paraId="54762A0E" w14:textId="0D6977D3" w:rsidR="005B079F" w:rsidRDefault="00DF6F0D" w:rsidP="005D2A42">
      <w:pPr>
        <w:jc w:val="center"/>
        <w:rPr>
          <w:b/>
          <w:smallCaps/>
          <w:sz w:val="40"/>
          <w:szCs w:val="40"/>
        </w:rPr>
      </w:pPr>
      <w:r>
        <w:rPr>
          <w:b/>
          <w:smallCaps/>
          <w:sz w:val="40"/>
          <w:szCs w:val="40"/>
        </w:rPr>
        <w:br w:type="page"/>
      </w:r>
      <w:r w:rsidR="005B079F">
        <w:rPr>
          <w:b/>
          <w:smallCaps/>
          <w:sz w:val="40"/>
          <w:szCs w:val="40"/>
        </w:rPr>
        <w:lastRenderedPageBreak/>
        <w:t xml:space="preserve">PŘÍLOHA Č. </w:t>
      </w:r>
      <w:r w:rsidR="002633D5">
        <w:rPr>
          <w:b/>
          <w:smallCaps/>
          <w:sz w:val="40"/>
          <w:szCs w:val="40"/>
        </w:rPr>
        <w:t>12</w:t>
      </w:r>
      <w:r w:rsidR="005B079F">
        <w:rPr>
          <w:b/>
          <w:smallCaps/>
          <w:sz w:val="40"/>
          <w:szCs w:val="40"/>
        </w:rPr>
        <w:t xml:space="preserve"> SMLOUVY</w:t>
      </w:r>
    </w:p>
    <w:p w14:paraId="54383F7D" w14:textId="77777777" w:rsidR="005B079F" w:rsidRDefault="005B079F" w:rsidP="005B079F">
      <w:pPr>
        <w:jc w:val="center"/>
        <w:rPr>
          <w:b/>
          <w:smallCaps/>
          <w:sz w:val="40"/>
          <w:szCs w:val="40"/>
        </w:rPr>
      </w:pPr>
    </w:p>
    <w:p w14:paraId="0CE8878A" w14:textId="77777777" w:rsidR="005B079F" w:rsidRDefault="005B079F" w:rsidP="005B079F">
      <w:pPr>
        <w:jc w:val="center"/>
      </w:pPr>
      <w:r>
        <w:rPr>
          <w:b/>
          <w:smallCaps/>
          <w:sz w:val="40"/>
          <w:szCs w:val="40"/>
        </w:rPr>
        <w:t>BEZPEČNOSTNÍ POŽADAVKY NA DODÁVANÝ SYSTÉM</w:t>
      </w:r>
    </w:p>
    <w:p w14:paraId="4FA4668A" w14:textId="77777777" w:rsidR="005B079F" w:rsidRDefault="005B079F" w:rsidP="005B079F"/>
    <w:p w14:paraId="70FE98D1" w14:textId="77777777" w:rsidR="005B079F" w:rsidRDefault="005B079F" w:rsidP="005B079F"/>
    <w:p w14:paraId="72397E36" w14:textId="77777777" w:rsidR="005B079F" w:rsidRDefault="005B079F" w:rsidP="005B079F"/>
    <w:p w14:paraId="22ABDA3A" w14:textId="77777777" w:rsidR="005B079F" w:rsidRDefault="005B079F" w:rsidP="005B079F"/>
    <w:p w14:paraId="35DF993F" w14:textId="77777777" w:rsidR="005B079F" w:rsidRDefault="005B079F" w:rsidP="005B079F"/>
    <w:p w14:paraId="5E06C5E0" w14:textId="77777777" w:rsidR="005B079F" w:rsidRDefault="005B079F" w:rsidP="005B079F"/>
    <w:p w14:paraId="44E200DC" w14:textId="77777777" w:rsidR="005B079F" w:rsidRDefault="005B079F" w:rsidP="005B079F"/>
    <w:p w14:paraId="2D47D3A3" w14:textId="77777777" w:rsidR="005B079F" w:rsidRDefault="005B079F" w:rsidP="005B079F">
      <w:r>
        <w:br w:type="page"/>
      </w:r>
    </w:p>
    <w:p w14:paraId="378ED448" w14:textId="77777777" w:rsidR="005B079F" w:rsidRDefault="005B079F" w:rsidP="005B079F"/>
    <w:p w14:paraId="4F489A76" w14:textId="38AC34D1" w:rsidR="00645C2C" w:rsidRPr="00645C2C" w:rsidRDefault="00645C2C" w:rsidP="00645C2C">
      <w:pPr>
        <w:widowControl w:val="0"/>
        <w:spacing w:before="120" w:after="0"/>
        <w:rPr>
          <w:rFonts w:ascii="Arial" w:hAnsi="Arial" w:cs="Arial"/>
          <w:b/>
          <w:bCs/>
          <w:sz w:val="28"/>
          <w:szCs w:val="28"/>
        </w:rPr>
      </w:pPr>
      <w:bookmarkStart w:id="5" w:name="_heading=h.49x2ik5" w:colFirst="0" w:colLast="0"/>
      <w:bookmarkEnd w:id="5"/>
      <w:r w:rsidRPr="00645C2C">
        <w:rPr>
          <w:rFonts w:ascii="Arial" w:hAnsi="Arial" w:cs="Arial"/>
          <w:b/>
          <w:bCs/>
          <w:sz w:val="28"/>
          <w:szCs w:val="28"/>
        </w:rPr>
        <w:t>Obsah:</w:t>
      </w:r>
    </w:p>
    <w:p w14:paraId="62FA1077" w14:textId="18249A85" w:rsidR="00645C2C" w:rsidRPr="00645C2C" w:rsidRDefault="00645C2C" w:rsidP="00645C2C">
      <w:pPr>
        <w:widowControl w:val="0"/>
        <w:spacing w:before="120" w:after="0"/>
        <w:rPr>
          <w:rFonts w:ascii="Arial" w:hAnsi="Arial" w:cs="Arial"/>
          <w:b/>
          <w:bCs/>
        </w:rPr>
      </w:pPr>
      <w:r w:rsidRPr="00645C2C">
        <w:rPr>
          <w:rFonts w:ascii="Arial" w:hAnsi="Arial" w:cs="Arial"/>
          <w:b/>
          <w:bCs/>
        </w:rPr>
        <w:t>1</w:t>
      </w:r>
      <w:r w:rsidRPr="00645C2C">
        <w:rPr>
          <w:rFonts w:ascii="Arial" w:hAnsi="Arial" w:cs="Arial"/>
          <w:b/>
          <w:bCs/>
        </w:rPr>
        <w:tab/>
        <w:t>Základní pojmy a zkratky</w:t>
      </w:r>
    </w:p>
    <w:p w14:paraId="383D7D24" w14:textId="65A29D17" w:rsidR="00645C2C" w:rsidRPr="00645C2C" w:rsidRDefault="00645C2C" w:rsidP="00645C2C">
      <w:pPr>
        <w:widowControl w:val="0"/>
        <w:spacing w:before="120" w:after="0"/>
        <w:rPr>
          <w:rFonts w:ascii="Arial" w:hAnsi="Arial" w:cs="Arial"/>
          <w:b/>
          <w:bCs/>
        </w:rPr>
      </w:pPr>
      <w:r w:rsidRPr="00645C2C">
        <w:rPr>
          <w:rFonts w:ascii="Arial" w:hAnsi="Arial" w:cs="Arial"/>
          <w:b/>
          <w:bCs/>
        </w:rPr>
        <w:t xml:space="preserve">2 </w:t>
      </w:r>
      <w:r w:rsidRPr="00645C2C">
        <w:rPr>
          <w:rFonts w:ascii="Arial" w:hAnsi="Arial" w:cs="Arial"/>
          <w:b/>
          <w:bCs/>
        </w:rPr>
        <w:tab/>
        <w:t>Úvodní ustanove</w:t>
      </w:r>
      <w:r>
        <w:rPr>
          <w:rFonts w:ascii="Arial" w:hAnsi="Arial" w:cs="Arial"/>
          <w:b/>
          <w:bCs/>
        </w:rPr>
        <w:t>n</w:t>
      </w:r>
      <w:r w:rsidRPr="00645C2C">
        <w:rPr>
          <w:rFonts w:ascii="Arial" w:hAnsi="Arial" w:cs="Arial"/>
          <w:b/>
          <w:bCs/>
        </w:rPr>
        <w:t>í</w:t>
      </w:r>
    </w:p>
    <w:p w14:paraId="73C054A1" w14:textId="654EC3F6" w:rsidR="00645C2C" w:rsidRPr="00645C2C" w:rsidRDefault="00645C2C" w:rsidP="00645C2C">
      <w:pPr>
        <w:widowControl w:val="0"/>
        <w:spacing w:before="120" w:after="0"/>
        <w:rPr>
          <w:rFonts w:ascii="Arial" w:hAnsi="Arial" w:cs="Arial"/>
          <w:b/>
          <w:bCs/>
        </w:rPr>
      </w:pPr>
      <w:r w:rsidRPr="00645C2C">
        <w:rPr>
          <w:rFonts w:ascii="Arial" w:hAnsi="Arial" w:cs="Arial"/>
          <w:b/>
          <w:bCs/>
        </w:rPr>
        <w:t xml:space="preserve">3 </w:t>
      </w:r>
      <w:r w:rsidRPr="00645C2C">
        <w:rPr>
          <w:rFonts w:ascii="Arial" w:hAnsi="Arial" w:cs="Arial"/>
          <w:b/>
          <w:bCs/>
        </w:rPr>
        <w:tab/>
        <w:t>Požadavky na dodávaný systém</w:t>
      </w:r>
    </w:p>
    <w:p w14:paraId="7022CF26" w14:textId="29F69509"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w:t>
      </w:r>
      <w:r w:rsidRPr="00645C2C">
        <w:rPr>
          <w:rFonts w:ascii="Arial" w:hAnsi="Arial" w:cs="Arial"/>
          <w:b/>
          <w:bCs/>
        </w:rPr>
        <w:t>1</w:t>
      </w:r>
      <w:r w:rsidRPr="00645C2C">
        <w:rPr>
          <w:rFonts w:ascii="Arial" w:hAnsi="Arial" w:cs="Arial"/>
          <w:b/>
          <w:bCs/>
        </w:rPr>
        <w:tab/>
      </w:r>
      <w:r w:rsidRPr="00645C2C">
        <w:rPr>
          <w:rFonts w:ascii="Arial" w:hAnsi="Arial" w:cs="Arial"/>
          <w:b/>
          <w:bCs/>
        </w:rPr>
        <w:t>Řízení aktiv</w:t>
      </w:r>
    </w:p>
    <w:p w14:paraId="7156513D" w14:textId="52D35C5E"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w:t>
      </w:r>
      <w:r w:rsidRPr="00645C2C">
        <w:rPr>
          <w:rFonts w:ascii="Arial" w:hAnsi="Arial" w:cs="Arial"/>
          <w:b/>
          <w:bCs/>
        </w:rPr>
        <w:t>2</w:t>
      </w:r>
      <w:r w:rsidRPr="00645C2C">
        <w:rPr>
          <w:rFonts w:ascii="Arial" w:hAnsi="Arial" w:cs="Arial"/>
          <w:b/>
          <w:bCs/>
        </w:rPr>
        <w:tab/>
      </w:r>
      <w:r w:rsidRPr="00645C2C">
        <w:rPr>
          <w:rFonts w:ascii="Arial" w:hAnsi="Arial" w:cs="Arial"/>
          <w:b/>
          <w:bCs/>
        </w:rPr>
        <w:t>Ř</w:t>
      </w:r>
      <w:r w:rsidRPr="00645C2C">
        <w:rPr>
          <w:rFonts w:ascii="Arial" w:eastAsia="Arial" w:hAnsi="Arial" w:cs="Arial"/>
          <w:b/>
          <w:bCs/>
          <w:color w:val="000000"/>
        </w:rPr>
        <w:t>ízení provozu a komunikac</w:t>
      </w:r>
      <w:r w:rsidRPr="00645C2C">
        <w:rPr>
          <w:rFonts w:ascii="Arial" w:eastAsia="Arial" w:hAnsi="Arial" w:cs="Arial"/>
          <w:b/>
          <w:bCs/>
          <w:color w:val="000000"/>
        </w:rPr>
        <w:t>í</w:t>
      </w:r>
    </w:p>
    <w:p w14:paraId="177783F4" w14:textId="15808B6B"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w:t>
      </w:r>
      <w:r w:rsidRPr="00645C2C">
        <w:rPr>
          <w:rFonts w:ascii="Arial" w:hAnsi="Arial" w:cs="Arial"/>
          <w:b/>
          <w:bCs/>
        </w:rPr>
        <w:t>3</w:t>
      </w:r>
      <w:r w:rsidRPr="00645C2C">
        <w:rPr>
          <w:rFonts w:ascii="Arial" w:hAnsi="Arial" w:cs="Arial"/>
          <w:b/>
          <w:bCs/>
        </w:rPr>
        <w:tab/>
      </w:r>
      <w:r w:rsidRPr="00645C2C">
        <w:rPr>
          <w:rFonts w:ascii="Arial" w:hAnsi="Arial" w:cs="Arial"/>
          <w:b/>
          <w:bCs/>
        </w:rPr>
        <w:t>Řízení přístupu</w:t>
      </w:r>
    </w:p>
    <w:p w14:paraId="5F0DE59B" w14:textId="77777777"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3.4</w:t>
      </w:r>
      <w:r w:rsidRPr="00645C2C">
        <w:rPr>
          <w:rFonts w:ascii="Arial" w:hAnsi="Arial" w:cs="Arial"/>
          <w:b/>
          <w:bCs/>
        </w:rPr>
        <w:tab/>
        <w:t>Zálohování, ukládání</w:t>
      </w:r>
    </w:p>
    <w:p w14:paraId="184123A6" w14:textId="16016250" w:rsidR="005816FF" w:rsidRPr="00645C2C" w:rsidRDefault="005816FF" w:rsidP="00645C2C">
      <w:pPr>
        <w:widowControl w:val="0"/>
        <w:spacing w:before="120" w:after="0"/>
        <w:ind w:left="426"/>
        <w:rPr>
          <w:rFonts w:ascii="Arial" w:eastAsia="Arial" w:hAnsi="Arial" w:cs="Arial"/>
          <w:b/>
          <w:bCs/>
          <w:color w:val="000000"/>
        </w:rPr>
      </w:pPr>
      <w:r w:rsidRPr="00645C2C">
        <w:rPr>
          <w:rFonts w:ascii="Arial" w:hAnsi="Arial" w:cs="Arial"/>
          <w:b/>
          <w:bCs/>
        </w:rPr>
        <w:t>3.</w:t>
      </w:r>
      <w:r w:rsidRPr="00645C2C">
        <w:rPr>
          <w:rFonts w:ascii="Arial" w:hAnsi="Arial" w:cs="Arial"/>
          <w:b/>
          <w:bCs/>
        </w:rPr>
        <w:t>5</w:t>
      </w:r>
      <w:r w:rsidRPr="00645C2C">
        <w:rPr>
          <w:rFonts w:ascii="Arial" w:hAnsi="Arial" w:cs="Arial"/>
          <w:b/>
          <w:bCs/>
        </w:rPr>
        <w:tab/>
      </w:r>
      <w:r w:rsidRPr="00645C2C">
        <w:rPr>
          <w:rFonts w:ascii="Arial" w:hAnsi="Arial" w:cs="Arial"/>
          <w:b/>
          <w:bCs/>
        </w:rPr>
        <w:t>Ř</w:t>
      </w:r>
      <w:r w:rsidRPr="00645C2C">
        <w:rPr>
          <w:rFonts w:ascii="Arial" w:eastAsia="Arial" w:hAnsi="Arial" w:cs="Arial"/>
          <w:b/>
          <w:bCs/>
          <w:color w:val="000000"/>
        </w:rPr>
        <w:t>ízení zranitelností</w:t>
      </w:r>
    </w:p>
    <w:p w14:paraId="2AAD5F6E" w14:textId="0B5921AC"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w:t>
      </w:r>
      <w:r w:rsidRPr="00645C2C">
        <w:rPr>
          <w:rFonts w:ascii="Arial" w:hAnsi="Arial" w:cs="Arial"/>
          <w:b/>
          <w:bCs/>
        </w:rPr>
        <w:t>6</w:t>
      </w:r>
      <w:r w:rsidRPr="00645C2C">
        <w:rPr>
          <w:rFonts w:ascii="Arial" w:hAnsi="Arial" w:cs="Arial"/>
          <w:b/>
          <w:bCs/>
        </w:rPr>
        <w:tab/>
      </w:r>
      <w:r w:rsidRPr="00645C2C">
        <w:rPr>
          <w:rFonts w:ascii="Arial" w:hAnsi="Arial" w:cs="Arial"/>
          <w:b/>
          <w:bCs/>
        </w:rPr>
        <w:t>Oc</w:t>
      </w:r>
      <w:r w:rsidRPr="00645C2C">
        <w:rPr>
          <w:rFonts w:ascii="Arial" w:eastAsia="Arial" w:hAnsi="Arial" w:cs="Arial"/>
          <w:b/>
          <w:bCs/>
          <w:color w:val="000000"/>
        </w:rPr>
        <w:t>hrana osobních údaj</w:t>
      </w:r>
      <w:r w:rsidRPr="00645C2C">
        <w:rPr>
          <w:rFonts w:ascii="Arial" w:eastAsia="Arial" w:hAnsi="Arial" w:cs="Arial"/>
          <w:b/>
          <w:bCs/>
          <w:color w:val="000000"/>
        </w:rPr>
        <w:t>ů</w:t>
      </w:r>
    </w:p>
    <w:p w14:paraId="5832B7FB" w14:textId="0E1752B6"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w:t>
      </w:r>
      <w:r w:rsidRPr="00645C2C">
        <w:rPr>
          <w:rFonts w:ascii="Arial" w:hAnsi="Arial" w:cs="Arial"/>
          <w:b/>
          <w:bCs/>
        </w:rPr>
        <w:t>7</w:t>
      </w:r>
      <w:r w:rsidRPr="00645C2C">
        <w:rPr>
          <w:rFonts w:ascii="Arial" w:hAnsi="Arial" w:cs="Arial"/>
          <w:b/>
          <w:bCs/>
        </w:rPr>
        <w:tab/>
      </w:r>
      <w:r w:rsidRPr="00645C2C">
        <w:rPr>
          <w:rFonts w:ascii="Arial" w:hAnsi="Arial" w:cs="Arial"/>
          <w:b/>
          <w:bCs/>
        </w:rPr>
        <w:t>F</w:t>
      </w:r>
      <w:r w:rsidRPr="00645C2C">
        <w:rPr>
          <w:rFonts w:ascii="Arial" w:eastAsia="Arial" w:hAnsi="Arial" w:cs="Arial"/>
          <w:b/>
          <w:bCs/>
          <w:color w:val="000000"/>
        </w:rPr>
        <w:t>yzická bezpečnos</w:t>
      </w:r>
      <w:r w:rsidRPr="00645C2C">
        <w:rPr>
          <w:rFonts w:ascii="Arial" w:eastAsia="Arial" w:hAnsi="Arial" w:cs="Arial"/>
          <w:b/>
          <w:bCs/>
          <w:color w:val="000000"/>
        </w:rPr>
        <w:t>t</w:t>
      </w:r>
    </w:p>
    <w:p w14:paraId="2CC8FACA" w14:textId="0EBC9C7A"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3.8</w:t>
      </w:r>
      <w:r w:rsidRPr="00645C2C">
        <w:rPr>
          <w:rFonts w:ascii="Arial" w:hAnsi="Arial" w:cs="Arial"/>
          <w:b/>
          <w:bCs/>
        </w:rPr>
        <w:tab/>
      </w:r>
      <w:r w:rsidRPr="00645C2C">
        <w:rPr>
          <w:rFonts w:ascii="Arial" w:hAnsi="Arial" w:cs="Arial"/>
          <w:b/>
          <w:bCs/>
        </w:rPr>
        <w:t>B</w:t>
      </w:r>
      <w:r w:rsidRPr="00645C2C">
        <w:rPr>
          <w:rFonts w:ascii="Arial" w:eastAsia="Arial" w:hAnsi="Arial" w:cs="Arial"/>
          <w:b/>
          <w:bCs/>
          <w:color w:val="000000"/>
        </w:rPr>
        <w:t>ezpečnost komunikační sít</w:t>
      </w:r>
      <w:r w:rsidRPr="00645C2C">
        <w:rPr>
          <w:rFonts w:ascii="Arial" w:eastAsia="Arial" w:hAnsi="Arial" w:cs="Arial"/>
          <w:b/>
          <w:bCs/>
          <w:color w:val="000000"/>
        </w:rPr>
        <w:t>ě</w:t>
      </w:r>
    </w:p>
    <w:p w14:paraId="3549F2B9" w14:textId="2D76873E"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w:t>
      </w:r>
      <w:r w:rsidRPr="00645C2C">
        <w:rPr>
          <w:rFonts w:ascii="Arial" w:hAnsi="Arial" w:cs="Arial"/>
          <w:b/>
          <w:bCs/>
        </w:rPr>
        <w:t>9</w:t>
      </w:r>
      <w:r w:rsidRPr="00645C2C">
        <w:rPr>
          <w:rFonts w:ascii="Arial" w:hAnsi="Arial" w:cs="Arial"/>
          <w:b/>
          <w:bCs/>
        </w:rPr>
        <w:tab/>
      </w:r>
      <w:r w:rsidRPr="00645C2C">
        <w:rPr>
          <w:rFonts w:ascii="Arial" w:hAnsi="Arial" w:cs="Arial"/>
          <w:b/>
          <w:bCs/>
        </w:rPr>
        <w:t>O</w:t>
      </w:r>
      <w:r w:rsidRPr="00645C2C">
        <w:rPr>
          <w:rFonts w:ascii="Arial" w:eastAsia="Arial" w:hAnsi="Arial" w:cs="Arial"/>
          <w:b/>
          <w:bCs/>
          <w:color w:val="000000"/>
        </w:rPr>
        <w:t>chrana před škodlivým kóde</w:t>
      </w:r>
      <w:r w:rsidRPr="00645C2C">
        <w:rPr>
          <w:rFonts w:ascii="Arial" w:eastAsia="Arial" w:hAnsi="Arial" w:cs="Arial"/>
          <w:b/>
          <w:bCs/>
          <w:color w:val="000000"/>
        </w:rPr>
        <w:t>m</w:t>
      </w:r>
    </w:p>
    <w:p w14:paraId="70F166CA" w14:textId="70725D97"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0</w:t>
      </w:r>
      <w:r w:rsidRPr="00645C2C">
        <w:rPr>
          <w:rFonts w:ascii="Arial" w:hAnsi="Arial" w:cs="Arial"/>
          <w:b/>
          <w:bCs/>
        </w:rPr>
        <w:tab/>
      </w:r>
      <w:r w:rsidRPr="00645C2C">
        <w:rPr>
          <w:rFonts w:ascii="Arial" w:hAnsi="Arial" w:cs="Arial"/>
          <w:b/>
          <w:bCs/>
        </w:rPr>
        <w:t>L</w:t>
      </w:r>
      <w:r w:rsidRPr="00645C2C">
        <w:rPr>
          <w:rFonts w:ascii="Arial" w:eastAsia="Arial" w:hAnsi="Arial" w:cs="Arial"/>
          <w:b/>
          <w:bCs/>
          <w:color w:val="000000"/>
        </w:rPr>
        <w:t>ogování a sběr událostí informačního a komunikačního systém</w:t>
      </w:r>
      <w:r w:rsidRPr="00645C2C">
        <w:rPr>
          <w:rFonts w:ascii="Arial" w:eastAsia="Arial" w:hAnsi="Arial" w:cs="Arial"/>
          <w:b/>
          <w:bCs/>
          <w:color w:val="000000"/>
        </w:rPr>
        <w:t>u</w:t>
      </w:r>
    </w:p>
    <w:p w14:paraId="78014D70" w14:textId="00A5E268"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1</w:t>
      </w:r>
      <w:r w:rsidRPr="00645C2C">
        <w:rPr>
          <w:rFonts w:ascii="Arial" w:hAnsi="Arial" w:cs="Arial"/>
          <w:b/>
          <w:bCs/>
        </w:rPr>
        <w:tab/>
      </w:r>
      <w:r w:rsidRPr="00645C2C">
        <w:rPr>
          <w:rFonts w:ascii="Arial" w:hAnsi="Arial" w:cs="Arial"/>
          <w:b/>
          <w:bCs/>
        </w:rPr>
        <w:t>I</w:t>
      </w:r>
      <w:r w:rsidRPr="00645C2C">
        <w:rPr>
          <w:rFonts w:ascii="Arial" w:eastAsia="Arial" w:hAnsi="Arial" w:cs="Arial"/>
          <w:b/>
          <w:bCs/>
          <w:color w:val="000000"/>
        </w:rPr>
        <w:t>ntegrace SIE</w:t>
      </w:r>
      <w:r w:rsidRPr="00645C2C">
        <w:rPr>
          <w:rFonts w:ascii="Arial" w:eastAsia="Arial" w:hAnsi="Arial" w:cs="Arial"/>
          <w:b/>
          <w:bCs/>
          <w:color w:val="000000"/>
        </w:rPr>
        <w:t>M</w:t>
      </w:r>
    </w:p>
    <w:p w14:paraId="6504BDD7" w14:textId="7307223C"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2</w:t>
      </w:r>
      <w:r w:rsidRPr="00645C2C">
        <w:rPr>
          <w:rFonts w:ascii="Arial" w:hAnsi="Arial" w:cs="Arial"/>
          <w:b/>
          <w:bCs/>
        </w:rPr>
        <w:tab/>
      </w:r>
      <w:r w:rsidRPr="00645C2C">
        <w:rPr>
          <w:rFonts w:ascii="Arial" w:hAnsi="Arial" w:cs="Arial"/>
          <w:b/>
          <w:bCs/>
        </w:rPr>
        <w:t>K</w:t>
      </w:r>
      <w:r w:rsidRPr="00645C2C">
        <w:rPr>
          <w:rFonts w:ascii="Arial" w:eastAsia="Arial" w:hAnsi="Arial" w:cs="Arial"/>
          <w:b/>
          <w:bCs/>
          <w:color w:val="000000"/>
        </w:rPr>
        <w:t>ryptografická ochran</w:t>
      </w:r>
      <w:r w:rsidRPr="00645C2C">
        <w:rPr>
          <w:rFonts w:ascii="Arial" w:eastAsia="Arial" w:hAnsi="Arial" w:cs="Arial"/>
          <w:b/>
          <w:bCs/>
          <w:color w:val="000000"/>
        </w:rPr>
        <w:t>a</w:t>
      </w:r>
    </w:p>
    <w:p w14:paraId="01F3E090" w14:textId="37D7E597"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3</w:t>
      </w:r>
      <w:r w:rsidRPr="00645C2C">
        <w:rPr>
          <w:rFonts w:ascii="Arial" w:hAnsi="Arial" w:cs="Arial"/>
          <w:b/>
          <w:bCs/>
        </w:rPr>
        <w:tab/>
      </w:r>
      <w:r w:rsidRPr="00645C2C">
        <w:rPr>
          <w:rFonts w:ascii="Arial" w:hAnsi="Arial" w:cs="Arial"/>
          <w:b/>
          <w:bCs/>
        </w:rPr>
        <w:t>Řízení změn</w:t>
      </w:r>
    </w:p>
    <w:p w14:paraId="03FAA6AB" w14:textId="4FFA20E4"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4</w:t>
      </w:r>
      <w:r w:rsidRPr="00645C2C">
        <w:rPr>
          <w:rFonts w:ascii="Arial" w:hAnsi="Arial" w:cs="Arial"/>
          <w:b/>
          <w:bCs/>
        </w:rPr>
        <w:tab/>
      </w:r>
      <w:r w:rsidR="00645C2C" w:rsidRPr="00645C2C">
        <w:rPr>
          <w:rFonts w:ascii="Arial" w:hAnsi="Arial" w:cs="Arial"/>
          <w:b/>
          <w:bCs/>
        </w:rPr>
        <w:t>Z</w:t>
      </w:r>
      <w:r w:rsidRPr="00645C2C">
        <w:rPr>
          <w:rFonts w:ascii="Arial" w:eastAsia="Arial" w:hAnsi="Arial" w:cs="Arial"/>
          <w:b/>
          <w:bCs/>
          <w:color w:val="000000"/>
        </w:rPr>
        <w:t>vládání KB incident</w:t>
      </w:r>
      <w:r w:rsidRPr="00645C2C">
        <w:rPr>
          <w:rFonts w:ascii="Arial" w:eastAsia="Arial" w:hAnsi="Arial" w:cs="Arial"/>
          <w:b/>
          <w:bCs/>
          <w:color w:val="000000"/>
        </w:rPr>
        <w:t>ů</w:t>
      </w:r>
    </w:p>
    <w:p w14:paraId="41D8A3FF" w14:textId="0FF80CDD"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5</w:t>
      </w:r>
      <w:r w:rsidRPr="00645C2C">
        <w:rPr>
          <w:rFonts w:ascii="Arial" w:hAnsi="Arial" w:cs="Arial"/>
          <w:b/>
          <w:bCs/>
        </w:rPr>
        <w:tab/>
      </w:r>
      <w:r w:rsidRPr="00645C2C">
        <w:rPr>
          <w:rFonts w:ascii="Arial" w:hAnsi="Arial" w:cs="Arial"/>
          <w:b/>
          <w:bCs/>
        </w:rPr>
        <w:t>Ř</w:t>
      </w:r>
      <w:r w:rsidRPr="00645C2C">
        <w:rPr>
          <w:rFonts w:ascii="Arial" w:eastAsia="Arial" w:hAnsi="Arial" w:cs="Arial"/>
          <w:b/>
          <w:bCs/>
          <w:color w:val="000000"/>
        </w:rPr>
        <w:t>ízení kontinuity činnosti</w:t>
      </w:r>
    </w:p>
    <w:p w14:paraId="2F184F1C" w14:textId="66A06171"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6</w:t>
      </w:r>
      <w:r w:rsidRPr="00645C2C">
        <w:rPr>
          <w:rFonts w:ascii="Arial" w:hAnsi="Arial" w:cs="Arial"/>
          <w:b/>
          <w:bCs/>
        </w:rPr>
        <w:tab/>
      </w:r>
      <w:r w:rsidRPr="00645C2C">
        <w:rPr>
          <w:rFonts w:ascii="Arial" w:hAnsi="Arial" w:cs="Arial"/>
          <w:b/>
          <w:bCs/>
        </w:rPr>
        <w:t>Bez</w:t>
      </w:r>
      <w:r w:rsidRPr="00645C2C">
        <w:rPr>
          <w:rFonts w:ascii="Arial" w:eastAsia="Arial" w:hAnsi="Arial" w:cs="Arial"/>
          <w:b/>
          <w:bCs/>
          <w:color w:val="000000"/>
        </w:rPr>
        <w:t>pečnost provoz</w:t>
      </w:r>
      <w:r w:rsidRPr="00645C2C">
        <w:rPr>
          <w:rFonts w:ascii="Arial" w:eastAsia="Arial" w:hAnsi="Arial" w:cs="Arial"/>
          <w:b/>
          <w:bCs/>
          <w:color w:val="000000"/>
        </w:rPr>
        <w:t>u</w:t>
      </w:r>
    </w:p>
    <w:p w14:paraId="529FBBCA" w14:textId="5B1CD414"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7</w:t>
      </w:r>
      <w:r w:rsidRPr="00645C2C">
        <w:rPr>
          <w:rFonts w:ascii="Arial" w:hAnsi="Arial" w:cs="Arial"/>
          <w:b/>
          <w:bCs/>
        </w:rPr>
        <w:tab/>
      </w:r>
      <w:r w:rsidRPr="00645C2C">
        <w:rPr>
          <w:rFonts w:ascii="Arial" w:hAnsi="Arial" w:cs="Arial"/>
          <w:b/>
          <w:bCs/>
        </w:rPr>
        <w:t>A</w:t>
      </w:r>
      <w:r w:rsidRPr="00645C2C">
        <w:rPr>
          <w:rFonts w:ascii="Arial" w:eastAsia="Arial" w:hAnsi="Arial" w:cs="Arial"/>
          <w:b/>
          <w:bCs/>
          <w:color w:val="000000"/>
        </w:rPr>
        <w:t>rchitektura sí</w:t>
      </w:r>
      <w:r w:rsidRPr="00645C2C">
        <w:rPr>
          <w:rFonts w:ascii="Arial" w:eastAsia="Arial" w:hAnsi="Arial" w:cs="Arial"/>
          <w:b/>
          <w:bCs/>
          <w:color w:val="000000"/>
        </w:rPr>
        <w:t>tě</w:t>
      </w:r>
    </w:p>
    <w:p w14:paraId="10002E30" w14:textId="0D807BD7"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3.18</w:t>
      </w:r>
      <w:r w:rsidRPr="00645C2C">
        <w:rPr>
          <w:rFonts w:ascii="Arial" w:hAnsi="Arial" w:cs="Arial"/>
          <w:b/>
          <w:bCs/>
        </w:rPr>
        <w:tab/>
        <w:t>Bezpečný vývoj SW</w:t>
      </w:r>
    </w:p>
    <w:p w14:paraId="07E499B0" w14:textId="0DFBCD50" w:rsidR="005816FF" w:rsidRPr="00645C2C" w:rsidRDefault="005816FF" w:rsidP="00D06F11">
      <w:pPr>
        <w:widowControl w:val="0"/>
        <w:tabs>
          <w:tab w:val="center" w:pos="4536"/>
        </w:tabs>
        <w:spacing w:before="360" w:after="0"/>
        <w:rPr>
          <w:rFonts w:ascii="Arial" w:hAnsi="Arial" w:cs="Arial"/>
          <w:b/>
          <w:bCs/>
        </w:rPr>
      </w:pPr>
      <w:r w:rsidRPr="00645C2C">
        <w:rPr>
          <w:rFonts w:ascii="Arial" w:hAnsi="Arial" w:cs="Arial"/>
          <w:b/>
          <w:bCs/>
        </w:rPr>
        <w:t xml:space="preserve">Příloha č. 1 - </w:t>
      </w:r>
      <w:proofErr w:type="spellStart"/>
      <w:r w:rsidRPr="00645C2C">
        <w:rPr>
          <w:rFonts w:ascii="Arial" w:hAnsi="Arial" w:cs="Arial"/>
          <w:b/>
          <w:bCs/>
        </w:rPr>
        <w:t>Check</w:t>
      </w:r>
      <w:proofErr w:type="spellEnd"/>
      <w:r w:rsidRPr="00645C2C">
        <w:rPr>
          <w:rFonts w:ascii="Arial" w:hAnsi="Arial" w:cs="Arial"/>
          <w:b/>
          <w:bCs/>
        </w:rPr>
        <w:t xml:space="preserve"> list „Kontrolní seznam splnění požadavků dodaného systému“    </w:t>
      </w:r>
    </w:p>
    <w:p w14:paraId="6FF6D01E" w14:textId="67E8A411" w:rsidR="005816FF" w:rsidRPr="00645C2C" w:rsidRDefault="005816FF" w:rsidP="00645C2C">
      <w:pPr>
        <w:widowControl w:val="0"/>
        <w:tabs>
          <w:tab w:val="center" w:pos="4536"/>
        </w:tabs>
        <w:spacing w:before="120"/>
        <w:ind w:left="1134" w:hanging="1134"/>
        <w:rPr>
          <w:rFonts w:ascii="Arial" w:hAnsi="Arial" w:cs="Arial"/>
          <w:b/>
          <w:bCs/>
        </w:rPr>
      </w:pPr>
      <w:r w:rsidRPr="00645C2C">
        <w:rPr>
          <w:rFonts w:ascii="Arial" w:hAnsi="Arial" w:cs="Arial"/>
          <w:b/>
          <w:bCs/>
        </w:rPr>
        <w:tab/>
      </w:r>
      <w:r w:rsidRPr="00645C2C">
        <w:rPr>
          <w:rFonts w:ascii="Arial" w:hAnsi="Arial" w:cs="Arial"/>
          <w:b/>
          <w:bCs/>
        </w:rPr>
        <w:t>(samostatný dokument)</w:t>
      </w:r>
    </w:p>
    <w:p w14:paraId="6D7279FD" w14:textId="77777777" w:rsidR="005816FF" w:rsidRDefault="005816FF">
      <w:pPr>
        <w:rPr>
          <w:rFonts w:ascii="Arial" w:eastAsia="Arial" w:hAnsi="Arial" w:cs="Arial"/>
          <w:b/>
          <w:smallCaps/>
          <w:color w:val="000000"/>
          <w:sz w:val="26"/>
          <w:szCs w:val="26"/>
          <w:u w:val="single"/>
        </w:rPr>
      </w:pPr>
      <w:bookmarkStart w:id="6" w:name="_heading=h.2p2csry" w:colFirst="0" w:colLast="0"/>
      <w:bookmarkEnd w:id="6"/>
      <w:r>
        <w:rPr>
          <w:rFonts w:ascii="Arial" w:eastAsia="Arial" w:hAnsi="Arial" w:cs="Arial"/>
          <w:b/>
          <w:smallCaps/>
          <w:color w:val="000000"/>
          <w:sz w:val="26"/>
          <w:szCs w:val="26"/>
          <w:u w:val="single"/>
        </w:rPr>
        <w:br w:type="page"/>
      </w:r>
    </w:p>
    <w:p w14:paraId="478071F8" w14:textId="30B0106A" w:rsidR="005B079F" w:rsidRDefault="005B079F" w:rsidP="005B079F">
      <w:pPr>
        <w:numPr>
          <w:ilvl w:val="0"/>
          <w:numId w:val="24"/>
        </w:numPr>
        <w:pBdr>
          <w:top w:val="nil"/>
          <w:left w:val="nil"/>
          <w:bottom w:val="nil"/>
          <w:right w:val="nil"/>
          <w:between w:val="nil"/>
        </w:pBdr>
        <w:spacing w:before="240" w:after="0" w:line="240" w:lineRule="auto"/>
        <w:ind w:left="360"/>
      </w:pPr>
      <w:r>
        <w:rPr>
          <w:rFonts w:ascii="Arial" w:eastAsia="Arial" w:hAnsi="Arial" w:cs="Arial"/>
          <w:b/>
          <w:smallCaps/>
          <w:color w:val="000000"/>
          <w:sz w:val="26"/>
          <w:szCs w:val="26"/>
          <w:u w:val="single"/>
        </w:rPr>
        <w:t xml:space="preserve">Základní pojmy a zkratky </w:t>
      </w:r>
    </w:p>
    <w:p w14:paraId="25A1144E" w14:textId="77777777" w:rsidR="005B079F" w:rsidRDefault="005B079F" w:rsidP="005B079F">
      <w:pPr>
        <w:spacing w:before="240"/>
      </w:pPr>
      <w:r>
        <w:t>Pro potřeby této přílohy SMLOUVY jsou použity následující zkratky a pojmy.</w:t>
      </w:r>
    </w:p>
    <w:tbl>
      <w:tblPr>
        <w:tblW w:w="940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5"/>
        <w:gridCol w:w="7380"/>
      </w:tblGrid>
      <w:tr w:rsidR="005B079F" w14:paraId="24F46165" w14:textId="77777777" w:rsidTr="00564700">
        <w:trPr>
          <w:trHeight w:val="454"/>
        </w:trPr>
        <w:tc>
          <w:tcPr>
            <w:tcW w:w="2025" w:type="dxa"/>
            <w:vAlign w:val="center"/>
          </w:tcPr>
          <w:p w14:paraId="2F94CCAD" w14:textId="77777777" w:rsidR="005B079F" w:rsidRDefault="005B079F" w:rsidP="00564700">
            <w:pPr>
              <w:spacing w:before="80" w:after="80"/>
              <w:rPr>
                <w:b/>
              </w:rPr>
            </w:pPr>
            <w:r>
              <w:rPr>
                <w:b/>
              </w:rPr>
              <w:t>SMLOUVA</w:t>
            </w:r>
          </w:p>
        </w:tc>
        <w:tc>
          <w:tcPr>
            <w:tcW w:w="7380" w:type="dxa"/>
            <w:vAlign w:val="center"/>
          </w:tcPr>
          <w:p w14:paraId="7A7CE89A" w14:textId="77777777" w:rsidR="005B079F" w:rsidRDefault="005B079F" w:rsidP="00564700">
            <w:pPr>
              <w:spacing w:before="80" w:after="80"/>
            </w:pPr>
            <w:r>
              <w:t>Smlouva o dílo/Kupní smlouva/Rámcová smlouva o poskytování služeb jejíž přílohou je tento dokument.</w:t>
            </w:r>
          </w:p>
        </w:tc>
      </w:tr>
      <w:tr w:rsidR="005B079F" w14:paraId="0767106E" w14:textId="77777777" w:rsidTr="00564700">
        <w:trPr>
          <w:trHeight w:val="454"/>
        </w:trPr>
        <w:tc>
          <w:tcPr>
            <w:tcW w:w="2025" w:type="dxa"/>
            <w:vAlign w:val="center"/>
          </w:tcPr>
          <w:p w14:paraId="4E492680" w14:textId="77777777" w:rsidR="005B079F" w:rsidRDefault="005B079F" w:rsidP="00564700">
            <w:pPr>
              <w:spacing w:before="80" w:after="80"/>
              <w:rPr>
                <w:b/>
              </w:rPr>
            </w:pPr>
            <w:r>
              <w:rPr>
                <w:b/>
              </w:rPr>
              <w:t>SYSTÉM</w:t>
            </w:r>
          </w:p>
        </w:tc>
        <w:tc>
          <w:tcPr>
            <w:tcW w:w="7380" w:type="dxa"/>
            <w:vAlign w:val="center"/>
          </w:tcPr>
          <w:p w14:paraId="6756C8ED" w14:textId="77777777" w:rsidR="005B079F" w:rsidRDefault="005B079F" w:rsidP="00564700">
            <w:pPr>
              <w:spacing w:before="80" w:after="80"/>
            </w:pPr>
            <w:r>
              <w:t>Služby/dodávky specifikované v Předmětu DÍLA SMLOUVY jejích přílohách.</w:t>
            </w:r>
          </w:p>
        </w:tc>
      </w:tr>
      <w:tr w:rsidR="005B079F" w14:paraId="6A5FB5AC" w14:textId="77777777" w:rsidTr="00564700">
        <w:trPr>
          <w:trHeight w:val="454"/>
        </w:trPr>
        <w:tc>
          <w:tcPr>
            <w:tcW w:w="2025" w:type="dxa"/>
            <w:vAlign w:val="center"/>
          </w:tcPr>
          <w:p w14:paraId="17EE07C2" w14:textId="77777777" w:rsidR="005B079F" w:rsidRDefault="005B079F" w:rsidP="00564700">
            <w:pPr>
              <w:spacing w:before="80" w:after="80"/>
              <w:rPr>
                <w:b/>
              </w:rPr>
            </w:pPr>
            <w:r>
              <w:rPr>
                <w:b/>
              </w:rPr>
              <w:t>Informační bezpečnost</w:t>
            </w:r>
          </w:p>
        </w:tc>
        <w:tc>
          <w:tcPr>
            <w:tcW w:w="7380" w:type="dxa"/>
            <w:vAlign w:val="center"/>
          </w:tcPr>
          <w:p w14:paraId="21AC4F02" w14:textId="77777777" w:rsidR="005B079F" w:rsidRDefault="005B079F" w:rsidP="00564700">
            <w:pPr>
              <w:spacing w:before="80" w:after="80"/>
            </w:pPr>
            <w:r>
              <w:t>Ochrana informací a informačních systémů před neoprávněným přístupem, užíváním, odhalením, rušením, změnou, inspekcí, záznamem nebo zničením s cílem zabezpečit jejich důvěrnost, integritu a dostupnost.</w:t>
            </w:r>
          </w:p>
        </w:tc>
      </w:tr>
      <w:tr w:rsidR="005B079F" w14:paraId="3EBEB275" w14:textId="77777777" w:rsidTr="00564700">
        <w:trPr>
          <w:trHeight w:val="454"/>
        </w:trPr>
        <w:tc>
          <w:tcPr>
            <w:tcW w:w="2025" w:type="dxa"/>
            <w:vAlign w:val="center"/>
          </w:tcPr>
          <w:p w14:paraId="74C97F4B" w14:textId="77777777" w:rsidR="005B079F" w:rsidRDefault="005B079F" w:rsidP="00564700">
            <w:pPr>
              <w:spacing w:before="80" w:after="80"/>
              <w:rPr>
                <w:b/>
              </w:rPr>
            </w:pPr>
            <w:r>
              <w:rPr>
                <w:b/>
              </w:rPr>
              <w:t>Kybernetická bezpečnost</w:t>
            </w:r>
          </w:p>
        </w:tc>
        <w:tc>
          <w:tcPr>
            <w:tcW w:w="7380" w:type="dxa"/>
            <w:vAlign w:val="center"/>
          </w:tcPr>
          <w:p w14:paraId="71254B17" w14:textId="77777777" w:rsidR="005B079F" w:rsidRDefault="005B079F" w:rsidP="00564700">
            <w:pPr>
              <w:pBdr>
                <w:top w:val="nil"/>
                <w:left w:val="nil"/>
                <w:bottom w:val="nil"/>
                <w:right w:val="nil"/>
                <w:between w:val="nil"/>
              </w:pBdr>
              <w:spacing w:before="80" w:after="80"/>
            </w:pPr>
            <w:r>
              <w:t>Ochrana systémů, sítí a dat v digitálním prostoru před útoky, poškozením nebo neoprávněným přístupem. Zahrnuje implementaci technologií, postupů a strategií na ochranu elektronických informací a infrastruktury.</w:t>
            </w:r>
          </w:p>
        </w:tc>
      </w:tr>
      <w:tr w:rsidR="005B079F" w14:paraId="2D5597B8" w14:textId="77777777" w:rsidTr="00564700">
        <w:trPr>
          <w:trHeight w:val="454"/>
        </w:trPr>
        <w:tc>
          <w:tcPr>
            <w:tcW w:w="2025" w:type="dxa"/>
            <w:vAlign w:val="center"/>
          </w:tcPr>
          <w:p w14:paraId="34D10B25" w14:textId="77777777" w:rsidR="005B079F" w:rsidRDefault="005B079F" w:rsidP="00564700">
            <w:pPr>
              <w:spacing w:before="80" w:after="80"/>
              <w:rPr>
                <w:b/>
              </w:rPr>
            </w:pPr>
            <w:r>
              <w:rPr>
                <w:b/>
              </w:rPr>
              <w:t>Prostředky Objednatele</w:t>
            </w:r>
          </w:p>
        </w:tc>
        <w:tc>
          <w:tcPr>
            <w:tcW w:w="7380" w:type="dxa"/>
            <w:vAlign w:val="center"/>
          </w:tcPr>
          <w:p w14:paraId="52A55FB6" w14:textId="77777777" w:rsidR="005B079F" w:rsidRDefault="005B079F" w:rsidP="00564700">
            <w:pPr>
              <w:spacing w:before="80" w:after="80"/>
            </w:pPr>
            <w:r>
              <w:t>Hmotné i nehmotné věci ve vlastnictví nebo nájmu Objednatele, které jsou nezbytné k plnění předmětu smlouvy.</w:t>
            </w:r>
          </w:p>
        </w:tc>
      </w:tr>
      <w:tr w:rsidR="005B079F" w14:paraId="7D60D3F8" w14:textId="77777777" w:rsidTr="00564700">
        <w:trPr>
          <w:trHeight w:val="454"/>
        </w:trPr>
        <w:tc>
          <w:tcPr>
            <w:tcW w:w="2025" w:type="dxa"/>
            <w:vAlign w:val="center"/>
          </w:tcPr>
          <w:p w14:paraId="47AA3613" w14:textId="77777777" w:rsidR="005B079F" w:rsidRDefault="005B079F" w:rsidP="00564700">
            <w:pPr>
              <w:spacing w:before="80" w:after="80"/>
              <w:rPr>
                <w:b/>
              </w:rPr>
            </w:pPr>
            <w:r>
              <w:rPr>
                <w:b/>
              </w:rPr>
              <w:t>Prostředí Objednatele</w:t>
            </w:r>
          </w:p>
        </w:tc>
        <w:tc>
          <w:tcPr>
            <w:tcW w:w="7380" w:type="dxa"/>
            <w:vAlign w:val="center"/>
          </w:tcPr>
          <w:p w14:paraId="67E954A3" w14:textId="77777777" w:rsidR="005B079F" w:rsidRDefault="005B079F" w:rsidP="00564700">
            <w:pPr>
              <w:spacing w:before="80" w:after="80"/>
            </w:pPr>
            <w:r>
              <w:t>Fyzický perimetr určený ohraničením fyzického prostoru v nájmu nebo majetku Objednatele anebo logický perimetr definovaný hraničními prvky informačního/komunikačního systému ve správě nebo majetku Objednatele.</w:t>
            </w:r>
          </w:p>
        </w:tc>
      </w:tr>
      <w:tr w:rsidR="005B079F" w14:paraId="74BA4ADF" w14:textId="77777777" w:rsidTr="00564700">
        <w:trPr>
          <w:trHeight w:val="454"/>
        </w:trPr>
        <w:tc>
          <w:tcPr>
            <w:tcW w:w="2025" w:type="dxa"/>
            <w:vAlign w:val="center"/>
          </w:tcPr>
          <w:p w14:paraId="06B0BA5F" w14:textId="77777777" w:rsidR="005B079F" w:rsidRDefault="005B079F" w:rsidP="00564700">
            <w:pPr>
              <w:spacing w:before="80" w:after="80"/>
              <w:rPr>
                <w:b/>
              </w:rPr>
            </w:pPr>
            <w:r>
              <w:rPr>
                <w:b/>
              </w:rPr>
              <w:t>Prostředky Zhotovitele</w:t>
            </w:r>
          </w:p>
        </w:tc>
        <w:tc>
          <w:tcPr>
            <w:tcW w:w="7380" w:type="dxa"/>
            <w:vAlign w:val="center"/>
          </w:tcPr>
          <w:p w14:paraId="44EA89EE" w14:textId="77777777" w:rsidR="005B079F" w:rsidRDefault="005B079F" w:rsidP="00564700">
            <w:pPr>
              <w:spacing w:before="80" w:after="80"/>
            </w:pPr>
            <w:r>
              <w:t>Hmotné i nehmotné věci ve vlastnictví nebo nájmu Zhotovitele, které jsou nezbytné k plnění předmětu smlouvy.</w:t>
            </w:r>
          </w:p>
        </w:tc>
      </w:tr>
      <w:tr w:rsidR="005B079F" w14:paraId="72D1463B" w14:textId="77777777" w:rsidTr="00564700">
        <w:trPr>
          <w:trHeight w:val="454"/>
        </w:trPr>
        <w:tc>
          <w:tcPr>
            <w:tcW w:w="2025" w:type="dxa"/>
            <w:vAlign w:val="center"/>
          </w:tcPr>
          <w:p w14:paraId="29D73DEE" w14:textId="77777777" w:rsidR="005B079F" w:rsidRDefault="005B079F" w:rsidP="00564700">
            <w:pPr>
              <w:spacing w:before="80" w:after="80"/>
              <w:rPr>
                <w:b/>
              </w:rPr>
            </w:pPr>
            <w:r>
              <w:rPr>
                <w:b/>
              </w:rPr>
              <w:t>Prostředí Zhotovitele</w:t>
            </w:r>
          </w:p>
        </w:tc>
        <w:tc>
          <w:tcPr>
            <w:tcW w:w="7380" w:type="dxa"/>
            <w:vAlign w:val="center"/>
          </w:tcPr>
          <w:p w14:paraId="416FA31C" w14:textId="77777777" w:rsidR="005B079F" w:rsidRDefault="005B079F" w:rsidP="00564700">
            <w:pPr>
              <w:spacing w:before="80" w:after="80"/>
            </w:pPr>
            <w:r>
              <w:t>Fyzický perimetr určený ohraničením fyzického prostoru v nájmu nebo majetku Zhotovitele anebo logický perimetr definovaný hraničními prvky informačního/komunikačního systému ve správě nebo majetku Zhotovitele.</w:t>
            </w:r>
          </w:p>
        </w:tc>
      </w:tr>
      <w:tr w:rsidR="005B079F" w14:paraId="7DEB3B3F" w14:textId="77777777" w:rsidTr="00564700">
        <w:trPr>
          <w:trHeight w:val="454"/>
        </w:trPr>
        <w:tc>
          <w:tcPr>
            <w:tcW w:w="2025" w:type="dxa"/>
            <w:vAlign w:val="center"/>
          </w:tcPr>
          <w:p w14:paraId="61803633" w14:textId="77777777" w:rsidR="005B079F" w:rsidRDefault="005B079F" w:rsidP="00564700">
            <w:pPr>
              <w:spacing w:before="80" w:after="80"/>
              <w:rPr>
                <w:b/>
              </w:rPr>
            </w:pPr>
            <w:proofErr w:type="spellStart"/>
            <w:r>
              <w:rPr>
                <w:b/>
              </w:rPr>
              <w:t>VoKB</w:t>
            </w:r>
            <w:proofErr w:type="spellEnd"/>
          </w:p>
        </w:tc>
        <w:tc>
          <w:tcPr>
            <w:tcW w:w="7380" w:type="dxa"/>
            <w:vAlign w:val="center"/>
          </w:tcPr>
          <w:p w14:paraId="0EAC2A9B" w14:textId="77777777" w:rsidR="005B079F" w:rsidRDefault="005B079F" w:rsidP="00564700">
            <w:pPr>
              <w:spacing w:before="80" w:after="80"/>
            </w:pPr>
            <w:r>
              <w:t>Vyhláška č. 82/2018 Sb. o bezpečnostních opatřeních, kybernetických bezpečnostních incidentech, reaktivních opatřeních, náležitostech podání v oblasti kybernetické bezpečnosti a likvidaci dat (vyhláška o kybernetické bezpečnosti) ve znění pozdějších přepisů.</w:t>
            </w:r>
          </w:p>
        </w:tc>
      </w:tr>
      <w:tr w:rsidR="005B079F" w14:paraId="5064016B" w14:textId="77777777" w:rsidTr="00564700">
        <w:trPr>
          <w:trHeight w:val="454"/>
        </w:trPr>
        <w:tc>
          <w:tcPr>
            <w:tcW w:w="2025" w:type="dxa"/>
            <w:vAlign w:val="center"/>
          </w:tcPr>
          <w:p w14:paraId="444CCFE8" w14:textId="77777777" w:rsidR="005B079F" w:rsidRDefault="005B079F" w:rsidP="00564700">
            <w:pPr>
              <w:spacing w:before="80" w:after="80"/>
              <w:rPr>
                <w:b/>
              </w:rPr>
            </w:pPr>
            <w:proofErr w:type="spellStart"/>
            <w:r>
              <w:rPr>
                <w:b/>
              </w:rPr>
              <w:t>ZoKB</w:t>
            </w:r>
            <w:proofErr w:type="spellEnd"/>
          </w:p>
        </w:tc>
        <w:tc>
          <w:tcPr>
            <w:tcW w:w="7380" w:type="dxa"/>
            <w:vAlign w:val="center"/>
          </w:tcPr>
          <w:p w14:paraId="51D0C009" w14:textId="77777777" w:rsidR="005B079F" w:rsidRDefault="005B079F" w:rsidP="00564700">
            <w:pPr>
              <w:spacing w:before="80" w:after="80"/>
            </w:pPr>
            <w:r>
              <w:t>Zákon č. 181/2014 Sb., o kybernetické bezpečnosti a o změně souvisejících zákonů (zákon o kybernetické bezpečnosti), ve znění pozdějších předpisů.</w:t>
            </w:r>
          </w:p>
        </w:tc>
      </w:tr>
      <w:tr w:rsidR="005B079F" w14:paraId="2412B1E1" w14:textId="77777777" w:rsidTr="00564700">
        <w:trPr>
          <w:trHeight w:val="454"/>
        </w:trPr>
        <w:tc>
          <w:tcPr>
            <w:tcW w:w="2025" w:type="dxa"/>
            <w:vAlign w:val="center"/>
          </w:tcPr>
          <w:p w14:paraId="27975225" w14:textId="77777777" w:rsidR="005B079F" w:rsidRDefault="005B079F" w:rsidP="00564700">
            <w:pPr>
              <w:spacing w:before="80" w:after="80"/>
              <w:rPr>
                <w:b/>
              </w:rPr>
            </w:pPr>
            <w:r>
              <w:rPr>
                <w:b/>
              </w:rPr>
              <w:t>Osobní údaje</w:t>
            </w:r>
          </w:p>
        </w:tc>
        <w:tc>
          <w:tcPr>
            <w:tcW w:w="7380" w:type="dxa"/>
            <w:vAlign w:val="center"/>
          </w:tcPr>
          <w:p w14:paraId="73371AF9" w14:textId="77777777" w:rsidR="005B079F" w:rsidRDefault="005B079F" w:rsidP="00564700">
            <w:pPr>
              <w:spacing w:before="80" w:after="80"/>
            </w:pPr>
            <w:r>
              <w:t>Veškeré informace o identifikované nebo identifikovatelné fyzické osobě (například jméno, identifikační číslo, lokační údaje, síťový identifikátor nebo na jeden či více zvláštních prvků fyzické, fyziologické, genetické, psychické, ekonomické, kulturní nebo společenské identity této fyzické osoby).</w:t>
            </w:r>
          </w:p>
        </w:tc>
      </w:tr>
      <w:tr w:rsidR="005B079F" w14:paraId="1B6A4D86" w14:textId="77777777" w:rsidTr="00564700">
        <w:trPr>
          <w:trHeight w:val="454"/>
        </w:trPr>
        <w:tc>
          <w:tcPr>
            <w:tcW w:w="2025" w:type="dxa"/>
            <w:vAlign w:val="center"/>
          </w:tcPr>
          <w:p w14:paraId="7C3EBC1B" w14:textId="77777777" w:rsidR="005B079F" w:rsidRDefault="005B079F" w:rsidP="00564700">
            <w:pPr>
              <w:spacing w:before="80" w:after="80"/>
              <w:rPr>
                <w:b/>
              </w:rPr>
            </w:pPr>
            <w:r>
              <w:rPr>
                <w:b/>
              </w:rPr>
              <w:t>Zpracování osobních údajů</w:t>
            </w:r>
          </w:p>
        </w:tc>
        <w:tc>
          <w:tcPr>
            <w:tcW w:w="7380" w:type="dxa"/>
            <w:vAlign w:val="center"/>
          </w:tcPr>
          <w:p w14:paraId="0DC360EE" w14:textId="77777777" w:rsidR="005B079F" w:rsidRDefault="005B079F" w:rsidP="00564700">
            <w:pPr>
              <w:spacing w:before="80" w:after="80"/>
            </w:pPr>
            <w:r>
              <w:t>Jakákoliv operace nebo soubor operací, které jsou prováděny s osobními údaji nebo soubory osobních údajů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tc>
      </w:tr>
    </w:tbl>
    <w:p w14:paraId="582CD6F5" w14:textId="77777777" w:rsidR="005B079F" w:rsidRDefault="005B079F" w:rsidP="005B079F"/>
    <w:p w14:paraId="79407556" w14:textId="77777777" w:rsidR="007725C4" w:rsidRDefault="007725C4" w:rsidP="005B079F"/>
    <w:p w14:paraId="4B3F6792" w14:textId="77777777" w:rsidR="005B079F" w:rsidRDefault="005B079F" w:rsidP="005B079F">
      <w:pPr>
        <w:numPr>
          <w:ilvl w:val="0"/>
          <w:numId w:val="24"/>
        </w:numPr>
        <w:pBdr>
          <w:top w:val="nil"/>
          <w:left w:val="nil"/>
          <w:bottom w:val="nil"/>
          <w:right w:val="nil"/>
          <w:between w:val="nil"/>
        </w:pBdr>
        <w:spacing w:before="240" w:after="0" w:line="240" w:lineRule="auto"/>
        <w:ind w:left="360"/>
      </w:pPr>
      <w:bookmarkStart w:id="7" w:name="_heading=h.147n2zr" w:colFirst="0" w:colLast="0"/>
      <w:bookmarkEnd w:id="7"/>
      <w:r>
        <w:rPr>
          <w:rFonts w:ascii="Arial" w:eastAsia="Arial" w:hAnsi="Arial" w:cs="Arial"/>
          <w:b/>
          <w:smallCaps/>
          <w:color w:val="000000"/>
          <w:sz w:val="26"/>
          <w:szCs w:val="26"/>
          <w:u w:val="single"/>
        </w:rPr>
        <w:t>ÚVODNÍ USTANOVENÍ</w:t>
      </w:r>
    </w:p>
    <w:p w14:paraId="59AB6C63" w14:textId="77777777" w:rsidR="005B079F" w:rsidRDefault="005B079F" w:rsidP="00A81A29">
      <w:pPr>
        <w:spacing w:before="120"/>
        <w:jc w:val="both"/>
      </w:pPr>
      <w:r>
        <w:t xml:space="preserve">Tento dokument popisuje požadavky na zajištění kybernetické bezpečnosti týkající se </w:t>
      </w:r>
      <w:r>
        <w:rPr>
          <w:b/>
        </w:rPr>
        <w:t>dodávky/dodávaného systému</w:t>
      </w:r>
      <w:r>
        <w:t xml:space="preserve">. </w:t>
      </w:r>
    </w:p>
    <w:p w14:paraId="1A1234D0" w14:textId="7E42EF0D" w:rsidR="005B079F" w:rsidRDefault="005B079F" w:rsidP="005B079F">
      <w:pPr>
        <w:jc w:val="both"/>
      </w:pPr>
      <w:r>
        <w:t xml:space="preserve">Zhotovitel se zavazuje v rámci jeho dodávky plnit požadavky na dodávaný SYSTÉM (dále jen „Požadavky“) uvedené v této Příloze. </w:t>
      </w:r>
      <w:r w:rsidRPr="00553891">
        <w:rPr>
          <w:b/>
          <w:bCs/>
        </w:rPr>
        <w:t>Při předání díla je Zhotovitel povinen předložit vyplněný CHECK LIST plnění Požadavků, který je součástí</w:t>
      </w:r>
      <w:r w:rsidR="00553891" w:rsidRPr="00553891">
        <w:rPr>
          <w:b/>
          <w:bCs/>
        </w:rPr>
        <w:t xml:space="preserve"> této</w:t>
      </w:r>
      <w:r w:rsidRPr="00553891">
        <w:rPr>
          <w:b/>
          <w:bCs/>
        </w:rPr>
        <w:t xml:space="preserve"> Přílohy</w:t>
      </w:r>
      <w:r>
        <w:t>, ve kterém Zhotovitel uvede, zda a případně jakým způsobem splnil Požadavky (v případě, zda není v jeho plnění relevantní). Pokud nelze bezpečnostní požadavek splnit v přesně požadovaném znění, je třeba definovat a popsat návrh náhradního řešení</w:t>
      </w:r>
    </w:p>
    <w:p w14:paraId="4780D219" w14:textId="77777777" w:rsidR="005B079F" w:rsidRDefault="005B079F" w:rsidP="005B079F">
      <w:pPr>
        <w:jc w:val="both"/>
      </w:pPr>
      <w:r>
        <w:t>Případné výjimky z bezpečnostních požadavků musí být schváleny Architektem Kybernetické Bezpečnosti Objednatele.</w:t>
      </w:r>
    </w:p>
    <w:p w14:paraId="3408EE50" w14:textId="77777777" w:rsidR="005B079F" w:rsidRDefault="005B079F" w:rsidP="005B079F">
      <w:pPr>
        <w:jc w:val="both"/>
      </w:pPr>
      <w:r>
        <w:t xml:space="preserve">Níže uvedené požadavky jsou jako minimální, pokud Zhotovitel uzná, že je vhodné doplnit další opatření, je to na jeho uvážení. </w:t>
      </w:r>
    </w:p>
    <w:p w14:paraId="55AB35BF" w14:textId="77777777" w:rsidR="005B079F" w:rsidRDefault="005B079F" w:rsidP="005B079F"/>
    <w:p w14:paraId="2439D38E" w14:textId="77777777" w:rsidR="005B079F" w:rsidRDefault="005B079F" w:rsidP="005B079F">
      <w:pPr>
        <w:numPr>
          <w:ilvl w:val="0"/>
          <w:numId w:val="24"/>
        </w:numPr>
        <w:pBdr>
          <w:top w:val="nil"/>
          <w:left w:val="nil"/>
          <w:bottom w:val="nil"/>
          <w:right w:val="nil"/>
          <w:between w:val="nil"/>
        </w:pBdr>
        <w:spacing w:before="240" w:after="0" w:line="240" w:lineRule="auto"/>
        <w:ind w:left="360"/>
      </w:pPr>
      <w:bookmarkStart w:id="8" w:name="_heading=h.3o7alnk" w:colFirst="0" w:colLast="0"/>
      <w:bookmarkEnd w:id="8"/>
      <w:r>
        <w:rPr>
          <w:rFonts w:ascii="Arial" w:eastAsia="Arial" w:hAnsi="Arial" w:cs="Arial"/>
          <w:b/>
          <w:smallCaps/>
          <w:color w:val="000000"/>
          <w:sz w:val="26"/>
          <w:szCs w:val="26"/>
          <w:u w:val="single"/>
        </w:rPr>
        <w:t>POŽADAVKY NA DODÁVANÝ SYSTÉM</w:t>
      </w:r>
    </w:p>
    <w:p w14:paraId="11E26576" w14:textId="77777777" w:rsidR="005B079F" w:rsidRPr="007725C4" w:rsidRDefault="005B079F" w:rsidP="00A81A29">
      <w:pPr>
        <w:numPr>
          <w:ilvl w:val="1"/>
          <w:numId w:val="24"/>
        </w:numPr>
        <w:pBdr>
          <w:top w:val="nil"/>
          <w:left w:val="nil"/>
          <w:bottom w:val="nil"/>
          <w:right w:val="nil"/>
          <w:between w:val="nil"/>
        </w:pBdr>
        <w:spacing w:before="360" w:after="0" w:line="240" w:lineRule="auto"/>
        <w:rPr>
          <w:b/>
        </w:rPr>
      </w:pPr>
      <w:bookmarkStart w:id="9" w:name="_heading=h.23ckvvd" w:colFirst="0" w:colLast="0"/>
      <w:bookmarkEnd w:id="9"/>
      <w:r w:rsidRPr="007725C4">
        <w:rPr>
          <w:rFonts w:ascii="Arial" w:eastAsia="Arial" w:hAnsi="Arial" w:cs="Arial"/>
          <w:b/>
          <w:color w:val="000000"/>
          <w:sz w:val="26"/>
          <w:szCs w:val="26"/>
        </w:rPr>
        <w:t>Řízení aktiv</w:t>
      </w:r>
    </w:p>
    <w:p w14:paraId="355B1345" w14:textId="77777777" w:rsidR="005B079F" w:rsidRDefault="005B079F" w:rsidP="00A81A29">
      <w:pPr>
        <w:numPr>
          <w:ilvl w:val="0"/>
          <w:numId w:val="2"/>
        </w:numPr>
        <w:pBdr>
          <w:top w:val="nil"/>
          <w:left w:val="nil"/>
          <w:bottom w:val="nil"/>
          <w:right w:val="nil"/>
          <w:between w:val="nil"/>
        </w:pBdr>
        <w:spacing w:before="60" w:after="0" w:line="240" w:lineRule="auto"/>
        <w:rPr>
          <w:color w:val="000000"/>
        </w:rPr>
      </w:pPr>
      <w:r>
        <w:rPr>
          <w:color w:val="000000"/>
        </w:rPr>
        <w:t>Bude předán seznam (Excel tabulka apod.) HW aktiv se všemi potřebnými informacemi (výrobce, typ, specifikace/konfigurace, záruka/support).</w:t>
      </w:r>
    </w:p>
    <w:p w14:paraId="01FF08C6" w14:textId="77777777" w:rsidR="005B079F" w:rsidRDefault="005B079F" w:rsidP="00A81A29">
      <w:pPr>
        <w:numPr>
          <w:ilvl w:val="0"/>
          <w:numId w:val="2"/>
        </w:numPr>
        <w:pBdr>
          <w:top w:val="nil"/>
          <w:left w:val="nil"/>
          <w:bottom w:val="nil"/>
          <w:right w:val="nil"/>
          <w:between w:val="nil"/>
        </w:pBdr>
        <w:spacing w:before="60" w:after="0" w:line="240" w:lineRule="auto"/>
        <w:rPr>
          <w:color w:val="000000"/>
        </w:rPr>
      </w:pPr>
      <w:r>
        <w:rPr>
          <w:color w:val="000000"/>
        </w:rPr>
        <w:t xml:space="preserve">Bude předán seznam (Excel tabulka apod.) SW aktiv se všemi potřebnými informacemi (verze SW, doklad o nabytí licence, licenční podmínky, záruka/podpora/support). </w:t>
      </w:r>
    </w:p>
    <w:p w14:paraId="30004B14" w14:textId="77777777" w:rsidR="005B079F" w:rsidRDefault="005B079F" w:rsidP="00A81A29">
      <w:pPr>
        <w:numPr>
          <w:ilvl w:val="0"/>
          <w:numId w:val="2"/>
        </w:numPr>
        <w:pBdr>
          <w:top w:val="nil"/>
          <w:left w:val="nil"/>
          <w:bottom w:val="nil"/>
          <w:right w:val="nil"/>
          <w:between w:val="nil"/>
        </w:pBdr>
        <w:spacing w:before="60" w:after="0" w:line="240" w:lineRule="auto"/>
        <w:rPr>
          <w:color w:val="000000"/>
        </w:rPr>
      </w:pPr>
      <w:r>
        <w:rPr>
          <w:color w:val="000000"/>
        </w:rPr>
        <w:t>Všechna aktiva musí být dodána s aktivní podporou výrobce</w:t>
      </w:r>
    </w:p>
    <w:p w14:paraId="164D0C1F" w14:textId="77777777" w:rsidR="005B079F" w:rsidRDefault="005B079F" w:rsidP="00A81A29">
      <w:pPr>
        <w:numPr>
          <w:ilvl w:val="0"/>
          <w:numId w:val="2"/>
        </w:numPr>
        <w:pBdr>
          <w:top w:val="nil"/>
          <w:left w:val="nil"/>
          <w:bottom w:val="nil"/>
          <w:right w:val="nil"/>
          <w:between w:val="nil"/>
        </w:pBdr>
        <w:spacing w:before="60" w:after="0" w:line="240" w:lineRule="auto"/>
        <w:rPr>
          <w:color w:val="000000"/>
        </w:rPr>
      </w:pPr>
      <w:r>
        <w:rPr>
          <w:color w:val="000000"/>
        </w:rPr>
        <w:t>U aplikačního SW, dodaného Zhotovitelem bude uvedeno, zda používá nějaké OPEN-SOURCE komponenty.</w:t>
      </w:r>
    </w:p>
    <w:p w14:paraId="24D6C12D" w14:textId="77777777" w:rsidR="005B079F" w:rsidRDefault="005B079F" w:rsidP="00A81A29">
      <w:pPr>
        <w:numPr>
          <w:ilvl w:val="0"/>
          <w:numId w:val="2"/>
        </w:numPr>
        <w:pBdr>
          <w:top w:val="nil"/>
          <w:left w:val="nil"/>
          <w:bottom w:val="nil"/>
          <w:right w:val="nil"/>
          <w:between w:val="nil"/>
        </w:pBdr>
        <w:spacing w:before="60" w:after="0" w:line="240" w:lineRule="auto"/>
        <w:rPr>
          <w:color w:val="000000"/>
        </w:rPr>
      </w:pPr>
      <w:r>
        <w:rPr>
          <w:color w:val="000000"/>
        </w:rPr>
        <w:t>Ve spolupráci s Objednatelem bude provedena identifikace hrozeb a zranitelností a následné vyhodnocení rizik.</w:t>
      </w:r>
    </w:p>
    <w:p w14:paraId="5DBDB2DD" w14:textId="77777777" w:rsidR="005B079F" w:rsidRDefault="005B079F" w:rsidP="00A81A29">
      <w:pPr>
        <w:numPr>
          <w:ilvl w:val="0"/>
          <w:numId w:val="2"/>
        </w:numPr>
        <w:pBdr>
          <w:top w:val="nil"/>
          <w:left w:val="nil"/>
          <w:bottom w:val="nil"/>
          <w:right w:val="nil"/>
          <w:between w:val="nil"/>
        </w:pBdr>
        <w:spacing w:before="60" w:after="0" w:line="240" w:lineRule="auto"/>
        <w:rPr>
          <w:color w:val="000000"/>
        </w:rPr>
      </w:pPr>
      <w:r>
        <w:rPr>
          <w:color w:val="000000"/>
        </w:rPr>
        <w:t>Pokud z vyhodnocení rizik vyplynou nápravná opatření pro snížení rizika na akceptovatelnou míru, jsou tato opatření součástí dodávky Díla.</w:t>
      </w:r>
    </w:p>
    <w:p w14:paraId="42D56CF3" w14:textId="77777777" w:rsidR="005B079F" w:rsidRDefault="005B079F" w:rsidP="00A81A29">
      <w:pPr>
        <w:numPr>
          <w:ilvl w:val="1"/>
          <w:numId w:val="24"/>
        </w:numPr>
        <w:pBdr>
          <w:top w:val="nil"/>
          <w:left w:val="nil"/>
          <w:bottom w:val="nil"/>
          <w:right w:val="nil"/>
          <w:between w:val="nil"/>
        </w:pBdr>
        <w:spacing w:before="360" w:after="0" w:line="240" w:lineRule="auto"/>
      </w:pPr>
      <w:bookmarkStart w:id="10" w:name="_heading=h.ihv636" w:colFirst="0" w:colLast="0"/>
      <w:bookmarkEnd w:id="10"/>
      <w:r>
        <w:rPr>
          <w:rFonts w:ascii="Arial" w:eastAsia="Arial" w:hAnsi="Arial" w:cs="Arial"/>
          <w:b/>
          <w:color w:val="000000"/>
          <w:sz w:val="26"/>
          <w:szCs w:val="26"/>
        </w:rPr>
        <w:t xml:space="preserve">Řízení provozu a komunikací </w:t>
      </w:r>
    </w:p>
    <w:p w14:paraId="10C18F41" w14:textId="77777777" w:rsidR="005B079F" w:rsidRDefault="005B079F" w:rsidP="00A81A29">
      <w:pPr>
        <w:spacing w:before="60" w:after="60"/>
        <w:ind w:firstLine="360"/>
      </w:pPr>
      <w:r>
        <w:t>Bude zajištěno, aby byly popsány:</w:t>
      </w:r>
    </w:p>
    <w:p w14:paraId="6CA17672" w14:textId="77777777" w:rsidR="005B079F" w:rsidRDefault="005B079F" w:rsidP="00A81A29">
      <w:pPr>
        <w:numPr>
          <w:ilvl w:val="0"/>
          <w:numId w:val="1"/>
        </w:numPr>
        <w:pBdr>
          <w:top w:val="nil"/>
          <w:left w:val="nil"/>
          <w:bottom w:val="nil"/>
          <w:right w:val="nil"/>
          <w:between w:val="nil"/>
        </w:pBdr>
        <w:spacing w:before="60" w:after="0" w:line="240" w:lineRule="auto"/>
        <w:rPr>
          <w:color w:val="000000"/>
        </w:rPr>
      </w:pPr>
      <w:r>
        <w:rPr>
          <w:color w:val="000000"/>
        </w:rPr>
        <w:t>práva a povinnosti administrátorů a uživatelů systému</w:t>
      </w:r>
    </w:p>
    <w:p w14:paraId="0949D859" w14:textId="77777777" w:rsidR="005B079F" w:rsidRDefault="005B079F" w:rsidP="00A81A29">
      <w:pPr>
        <w:numPr>
          <w:ilvl w:val="0"/>
          <w:numId w:val="1"/>
        </w:numPr>
        <w:pBdr>
          <w:top w:val="nil"/>
          <w:left w:val="nil"/>
          <w:bottom w:val="nil"/>
          <w:right w:val="nil"/>
          <w:between w:val="nil"/>
        </w:pBdr>
        <w:spacing w:before="60" w:after="0" w:line="240" w:lineRule="auto"/>
        <w:rPr>
          <w:color w:val="000000"/>
        </w:rPr>
      </w:pPr>
      <w:r>
        <w:rPr>
          <w:color w:val="000000"/>
        </w:rPr>
        <w:t>postupy pro spuštění a ukončení chodu systému, pro restart nebo obnovení chodu systému po selhání a pro ošetření chybových stavů nebo mimořádných jevů,</w:t>
      </w:r>
    </w:p>
    <w:p w14:paraId="70FD7538" w14:textId="77777777" w:rsidR="005B079F" w:rsidRDefault="005B079F" w:rsidP="00A81A29">
      <w:pPr>
        <w:numPr>
          <w:ilvl w:val="0"/>
          <w:numId w:val="1"/>
        </w:numPr>
        <w:pBdr>
          <w:top w:val="nil"/>
          <w:left w:val="nil"/>
          <w:bottom w:val="nil"/>
          <w:right w:val="nil"/>
          <w:between w:val="nil"/>
        </w:pBdr>
        <w:spacing w:before="60" w:after="0" w:line="240" w:lineRule="auto"/>
        <w:rPr>
          <w:color w:val="000000"/>
        </w:rPr>
      </w:pPr>
      <w:r>
        <w:rPr>
          <w:color w:val="000000"/>
        </w:rPr>
        <w:t>pravidla a postupy pro instalaci technických aktiv,</w:t>
      </w:r>
    </w:p>
    <w:p w14:paraId="3BF0CDEC" w14:textId="77777777" w:rsidR="005B079F" w:rsidRDefault="005B079F" w:rsidP="00A81A29">
      <w:pPr>
        <w:numPr>
          <w:ilvl w:val="1"/>
          <w:numId w:val="24"/>
        </w:numPr>
        <w:pBdr>
          <w:top w:val="nil"/>
          <w:left w:val="nil"/>
          <w:bottom w:val="nil"/>
          <w:right w:val="nil"/>
          <w:between w:val="nil"/>
        </w:pBdr>
        <w:spacing w:before="360" w:after="0" w:line="240" w:lineRule="auto"/>
      </w:pPr>
      <w:bookmarkStart w:id="11" w:name="_heading=h.32hioqz" w:colFirst="0" w:colLast="0"/>
      <w:bookmarkEnd w:id="11"/>
      <w:r>
        <w:rPr>
          <w:rFonts w:ascii="Arial" w:eastAsia="Arial" w:hAnsi="Arial" w:cs="Arial"/>
          <w:b/>
          <w:color w:val="000000"/>
          <w:sz w:val="26"/>
          <w:szCs w:val="26"/>
        </w:rPr>
        <w:t>Řízení přístupu</w:t>
      </w:r>
    </w:p>
    <w:p w14:paraId="20189A52" w14:textId="77777777" w:rsidR="005B079F" w:rsidRDefault="005B079F" w:rsidP="00A81A29">
      <w:pPr>
        <w:numPr>
          <w:ilvl w:val="0"/>
          <w:numId w:val="3"/>
        </w:numPr>
        <w:spacing w:before="60" w:after="0" w:line="240" w:lineRule="auto"/>
      </w:pPr>
      <w:r>
        <w:t>Všechny systémy musí být v běžném provozu provozovány pod účtem s minimálním oprávněním (USER)</w:t>
      </w:r>
    </w:p>
    <w:p w14:paraId="6AE50F7B" w14:textId="77777777" w:rsidR="005B079F" w:rsidRDefault="005B079F" w:rsidP="00A81A29">
      <w:pPr>
        <w:numPr>
          <w:ilvl w:val="0"/>
          <w:numId w:val="3"/>
        </w:numPr>
        <w:spacing w:before="60" w:after="0" w:line="240" w:lineRule="auto"/>
      </w:pPr>
      <w:r>
        <w:t>Budou dodány administrátorské přístupy ke všem dodaným SW/aplikacím.</w:t>
      </w:r>
    </w:p>
    <w:p w14:paraId="708FDDC3" w14:textId="77777777" w:rsidR="005B079F" w:rsidRDefault="005B079F" w:rsidP="00A81A29">
      <w:pPr>
        <w:numPr>
          <w:ilvl w:val="0"/>
          <w:numId w:val="3"/>
        </w:numPr>
        <w:spacing w:before="60" w:after="0" w:line="240" w:lineRule="auto"/>
      </w:pPr>
      <w:r>
        <w:t>Bude dodán seznam všech administrátorských/uživatelských účtů včetně hesel.</w:t>
      </w:r>
    </w:p>
    <w:p w14:paraId="5A3B7A40" w14:textId="77777777" w:rsidR="005B079F" w:rsidRDefault="005B079F" w:rsidP="00A81A29">
      <w:pPr>
        <w:numPr>
          <w:ilvl w:val="0"/>
          <w:numId w:val="3"/>
        </w:numPr>
        <w:spacing w:before="60" w:after="0" w:line="240" w:lineRule="auto"/>
      </w:pPr>
      <w:r>
        <w:t>Budou popsány způsoby přístupu k aktivům na základě skupin a rolí.</w:t>
      </w:r>
    </w:p>
    <w:p w14:paraId="36CDBF32" w14:textId="77777777" w:rsidR="005B079F" w:rsidRDefault="005B079F" w:rsidP="00A81A29">
      <w:pPr>
        <w:numPr>
          <w:ilvl w:val="0"/>
          <w:numId w:val="3"/>
        </w:numPr>
        <w:spacing w:before="60" w:after="0" w:line="240" w:lineRule="auto"/>
      </w:pPr>
      <w:r>
        <w:t>Bude dodán autorizační koncept respektující principy „potřeba vědět“/“potřeba využívat“ (Obecně vše je zakázáno, pokud to není výslovně povoleno). Autentizace a autorizace bude řízena na úrovni:</w:t>
      </w:r>
    </w:p>
    <w:p w14:paraId="0E2CA1C1" w14:textId="77777777" w:rsidR="005B079F" w:rsidRDefault="005B079F" w:rsidP="005B079F">
      <w:pPr>
        <w:numPr>
          <w:ilvl w:val="1"/>
          <w:numId w:val="4"/>
        </w:numPr>
        <w:spacing w:after="0" w:line="240" w:lineRule="auto"/>
      </w:pPr>
      <w:r>
        <w:t>operačních systémů</w:t>
      </w:r>
    </w:p>
    <w:p w14:paraId="6146329E" w14:textId="77777777" w:rsidR="005B079F" w:rsidRDefault="005B079F" w:rsidP="005B079F">
      <w:pPr>
        <w:numPr>
          <w:ilvl w:val="1"/>
          <w:numId w:val="4"/>
        </w:numPr>
        <w:spacing w:after="0" w:line="240" w:lineRule="auto"/>
      </w:pPr>
      <w:r>
        <w:t>na úrovni aplikací/databází</w:t>
      </w:r>
    </w:p>
    <w:p w14:paraId="5D10B881" w14:textId="77777777" w:rsidR="005B079F" w:rsidRDefault="005B079F" w:rsidP="005B079F">
      <w:pPr>
        <w:numPr>
          <w:ilvl w:val="1"/>
          <w:numId w:val="4"/>
        </w:numPr>
        <w:spacing w:after="0" w:line="240" w:lineRule="auto"/>
      </w:pPr>
      <w:r>
        <w:t>na úrovní přístupu k aktivním prvkům</w:t>
      </w:r>
    </w:p>
    <w:p w14:paraId="65831649" w14:textId="77777777" w:rsidR="005B079F" w:rsidRDefault="005B079F" w:rsidP="005B079F">
      <w:pPr>
        <w:numPr>
          <w:ilvl w:val="1"/>
          <w:numId w:val="4"/>
        </w:numPr>
        <w:spacing w:after="0" w:line="240" w:lineRule="auto"/>
      </w:pPr>
      <w:r>
        <w:t>na úrovni PLC</w:t>
      </w:r>
    </w:p>
    <w:p w14:paraId="70FADE29" w14:textId="77777777" w:rsidR="005B079F" w:rsidRDefault="005B079F" w:rsidP="00A81A29">
      <w:pPr>
        <w:numPr>
          <w:ilvl w:val="0"/>
          <w:numId w:val="3"/>
        </w:numPr>
        <w:spacing w:before="60" w:after="0" w:line="240" w:lineRule="auto"/>
      </w:pPr>
      <w:r>
        <w:t>Uživatelský/administrátorský přístup bude chráněn pomocí uživatelského účtu a hesla.</w:t>
      </w:r>
    </w:p>
    <w:p w14:paraId="6329BD75" w14:textId="77777777" w:rsidR="005B079F" w:rsidRDefault="005B079F" w:rsidP="00A81A29">
      <w:pPr>
        <w:numPr>
          <w:ilvl w:val="0"/>
          <w:numId w:val="3"/>
        </w:numPr>
        <w:spacing w:before="60" w:after="0" w:line="240" w:lineRule="auto"/>
      </w:pPr>
      <w:r>
        <w:t>Systém musí umožňovat administraci uživatelských účtů oprávněným pracovníkům Objednatele.</w:t>
      </w:r>
    </w:p>
    <w:p w14:paraId="5356275E" w14:textId="77777777" w:rsidR="005B079F" w:rsidRPr="007725C4" w:rsidRDefault="005B079F" w:rsidP="00A81A29">
      <w:pPr>
        <w:numPr>
          <w:ilvl w:val="0"/>
          <w:numId w:val="3"/>
        </w:numPr>
        <w:spacing w:before="60" w:after="0" w:line="240" w:lineRule="auto"/>
      </w:pPr>
      <w:r w:rsidRPr="007725C4">
        <w:t xml:space="preserve">Autentizace bude řízena pomocí personifikovaných účtů. Sdílené účty jsou přípustné pouze u operátorských pracovišť s trvalou obsluhou 24x7. Tyto účty nesmí mít zvýšená oprávnění. Privilegované účty musí být personifikované. </w:t>
      </w:r>
    </w:p>
    <w:p w14:paraId="2B311046" w14:textId="77777777" w:rsidR="005B079F" w:rsidRPr="007725C4" w:rsidRDefault="005B079F" w:rsidP="00A81A29">
      <w:pPr>
        <w:numPr>
          <w:ilvl w:val="0"/>
          <w:numId w:val="3"/>
        </w:numPr>
        <w:spacing w:before="60" w:after="0" w:line="240" w:lineRule="auto"/>
      </w:pPr>
      <w:r w:rsidRPr="007725C4">
        <w:t xml:space="preserve">Defaultní účty a hesla budou zakázané. </w:t>
      </w:r>
    </w:p>
    <w:p w14:paraId="144A2014" w14:textId="77777777" w:rsidR="005B079F" w:rsidRDefault="005B079F" w:rsidP="00A81A29">
      <w:pPr>
        <w:numPr>
          <w:ilvl w:val="0"/>
          <w:numId w:val="3"/>
        </w:numPr>
        <w:spacing w:before="60" w:after="0" w:line="240" w:lineRule="auto"/>
      </w:pPr>
      <w:r>
        <w:t>Komplexita hesla musí splňovat:</w:t>
      </w:r>
    </w:p>
    <w:p w14:paraId="7ABD6026" w14:textId="77777777" w:rsidR="005B079F" w:rsidRDefault="005B079F" w:rsidP="005B079F">
      <w:pPr>
        <w:numPr>
          <w:ilvl w:val="1"/>
          <w:numId w:val="5"/>
        </w:numPr>
        <w:spacing w:after="0" w:line="240" w:lineRule="auto"/>
      </w:pPr>
      <w:r>
        <w:t>USER – 12 znaků</w:t>
      </w:r>
    </w:p>
    <w:p w14:paraId="4E1E9D8C" w14:textId="77777777" w:rsidR="005B079F" w:rsidRDefault="005B079F" w:rsidP="005B079F">
      <w:pPr>
        <w:numPr>
          <w:ilvl w:val="1"/>
          <w:numId w:val="5"/>
        </w:numPr>
        <w:spacing w:after="0" w:line="240" w:lineRule="auto"/>
      </w:pPr>
      <w:r>
        <w:t>ADMIN – 17 znaků</w:t>
      </w:r>
    </w:p>
    <w:p w14:paraId="078ED490" w14:textId="77777777" w:rsidR="005B079F" w:rsidRDefault="005B079F" w:rsidP="005B079F">
      <w:pPr>
        <w:numPr>
          <w:ilvl w:val="1"/>
          <w:numId w:val="5"/>
        </w:numPr>
        <w:spacing w:after="0" w:line="240" w:lineRule="auto"/>
      </w:pPr>
      <w:r>
        <w:t>Kombinace malá a velká písmena, číslice a speciální znak (jen privilegované účty)</w:t>
      </w:r>
    </w:p>
    <w:p w14:paraId="0D7D3D7B" w14:textId="77777777" w:rsidR="005B079F" w:rsidRDefault="005B079F" w:rsidP="00A81A29">
      <w:pPr>
        <w:numPr>
          <w:ilvl w:val="0"/>
          <w:numId w:val="3"/>
        </w:numPr>
        <w:spacing w:before="60" w:after="0" w:line="240" w:lineRule="auto"/>
      </w:pPr>
      <w:r>
        <w:t>Při zadávání hesla se nesmí zadávané znaky trvale zobrazovat.</w:t>
      </w:r>
    </w:p>
    <w:p w14:paraId="18AC4EC2" w14:textId="77777777" w:rsidR="005B079F" w:rsidRDefault="005B079F" w:rsidP="00A81A29">
      <w:pPr>
        <w:numPr>
          <w:ilvl w:val="0"/>
          <w:numId w:val="3"/>
        </w:numPr>
        <w:spacing w:before="60" w:after="0" w:line="240" w:lineRule="auto"/>
      </w:pPr>
      <w:r>
        <w:t>Hesla nesmí být nikde v systému uložena v čitelné formě.</w:t>
      </w:r>
    </w:p>
    <w:p w14:paraId="25562F5C" w14:textId="77777777" w:rsidR="005B079F" w:rsidRDefault="005B079F" w:rsidP="00A81A29">
      <w:pPr>
        <w:numPr>
          <w:ilvl w:val="0"/>
          <w:numId w:val="3"/>
        </w:numPr>
        <w:spacing w:before="60" w:after="0" w:line="240" w:lineRule="auto"/>
      </w:pPr>
      <w:r>
        <w:t>Systémy musí logovat všechna úspěšná i neúspěšná přihlášení</w:t>
      </w:r>
    </w:p>
    <w:p w14:paraId="7663AFD0" w14:textId="77777777" w:rsidR="005B079F" w:rsidRDefault="005B079F" w:rsidP="00A81A29">
      <w:pPr>
        <w:numPr>
          <w:ilvl w:val="0"/>
          <w:numId w:val="3"/>
        </w:numPr>
        <w:spacing w:before="60" w:after="0" w:line="240" w:lineRule="auto"/>
      </w:pPr>
      <w:r>
        <w:t>Ve skříních SKŘ nesmí být umísťovány zařízení, která nesouvisí s tímto SKŘ (jedná se například o switche, převodníky zařízení, které nespadají do správy SKŘ).</w:t>
      </w:r>
    </w:p>
    <w:p w14:paraId="695CC522" w14:textId="77777777" w:rsidR="005B079F" w:rsidRDefault="005B079F" w:rsidP="00A81A29">
      <w:pPr>
        <w:numPr>
          <w:ilvl w:val="0"/>
          <w:numId w:val="3"/>
        </w:numPr>
        <w:spacing w:before="60" w:after="0" w:line="240" w:lineRule="auto"/>
      </w:pPr>
      <w:r>
        <w:t xml:space="preserve">Do sítě SKŘ nesmí být provedena žádná připojení pomocí bezdrátových zařízení jako je např. </w:t>
      </w:r>
      <w:proofErr w:type="spellStart"/>
      <w:r>
        <w:t>WiFi</w:t>
      </w:r>
      <w:proofErr w:type="spellEnd"/>
      <w:r>
        <w:t>, GSM, Bluetooth apod., včetně periferních zařízení.</w:t>
      </w:r>
    </w:p>
    <w:p w14:paraId="27038BE2" w14:textId="77777777" w:rsidR="005B079F" w:rsidRDefault="005B079F" w:rsidP="00A81A29">
      <w:pPr>
        <w:numPr>
          <w:ilvl w:val="0"/>
          <w:numId w:val="3"/>
        </w:numPr>
        <w:spacing w:before="60" w:after="0" w:line="240" w:lineRule="auto"/>
      </w:pPr>
      <w:r>
        <w:t>Bude nasazena ochrana rozhraní proti nepovolenému použití – nepoužívané USB porty PC stanic budou osazeny mechanickou ochranou nebo jiným opatřením proti zneužití.</w:t>
      </w:r>
    </w:p>
    <w:p w14:paraId="4E1A3178" w14:textId="77777777" w:rsidR="005B079F" w:rsidRDefault="005B079F" w:rsidP="00A81A29">
      <w:pPr>
        <w:numPr>
          <w:ilvl w:val="0"/>
          <w:numId w:val="3"/>
        </w:numPr>
        <w:spacing w:before="60" w:after="0" w:line="240" w:lineRule="auto"/>
      </w:pPr>
      <w:r>
        <w:t>Bude zajištěno, aby obsluha neměla přístup do operačního systému.</w:t>
      </w:r>
    </w:p>
    <w:p w14:paraId="5DE8B6A9" w14:textId="77777777" w:rsidR="005B079F" w:rsidRDefault="005B079F" w:rsidP="00A81A29">
      <w:pPr>
        <w:numPr>
          <w:ilvl w:val="0"/>
          <w:numId w:val="3"/>
        </w:numPr>
        <w:spacing w:before="60" w:after="0" w:line="240" w:lineRule="auto"/>
      </w:pPr>
      <w:r>
        <w:t xml:space="preserve">Bude nastaveno heslo do </w:t>
      </w:r>
      <w:proofErr w:type="spellStart"/>
      <w:r>
        <w:t>BIOSu</w:t>
      </w:r>
      <w:proofErr w:type="spellEnd"/>
    </w:p>
    <w:p w14:paraId="43B46B14" w14:textId="77777777" w:rsidR="005B079F" w:rsidRDefault="005B079F" w:rsidP="00A81A29">
      <w:pPr>
        <w:numPr>
          <w:ilvl w:val="0"/>
          <w:numId w:val="3"/>
        </w:numPr>
        <w:spacing w:before="60" w:after="0" w:line="240" w:lineRule="auto"/>
      </w:pPr>
      <w:r>
        <w:t xml:space="preserve">Inženýrské stanice budou využívány výhradně pro inženýrské a servisní účely. </w:t>
      </w:r>
    </w:p>
    <w:p w14:paraId="7B7CB780" w14:textId="77777777" w:rsidR="005B079F" w:rsidRDefault="005B079F" w:rsidP="00A81A29">
      <w:pPr>
        <w:numPr>
          <w:ilvl w:val="0"/>
          <w:numId w:val="3"/>
        </w:numPr>
        <w:spacing w:before="60" w:after="0" w:line="240" w:lineRule="auto"/>
      </w:pPr>
      <w:r>
        <w:t>Pro servisní účely bude Zhotoviteli zřízen účet s minimálními potřebnými právy.</w:t>
      </w:r>
    </w:p>
    <w:p w14:paraId="4F9EBA19" w14:textId="77777777" w:rsidR="005B079F" w:rsidRDefault="005B079F" w:rsidP="00A81A29">
      <w:pPr>
        <w:numPr>
          <w:ilvl w:val="1"/>
          <w:numId w:val="24"/>
        </w:numPr>
        <w:pBdr>
          <w:top w:val="nil"/>
          <w:left w:val="nil"/>
          <w:bottom w:val="nil"/>
          <w:right w:val="nil"/>
          <w:between w:val="nil"/>
        </w:pBdr>
        <w:spacing w:before="360" w:after="0" w:line="240" w:lineRule="auto"/>
      </w:pPr>
      <w:bookmarkStart w:id="12" w:name="_heading=h.1hmsyys" w:colFirst="0" w:colLast="0"/>
      <w:bookmarkEnd w:id="12"/>
      <w:r>
        <w:rPr>
          <w:rFonts w:ascii="Arial" w:eastAsia="Arial" w:hAnsi="Arial" w:cs="Arial"/>
          <w:b/>
          <w:color w:val="000000"/>
          <w:sz w:val="26"/>
          <w:szCs w:val="26"/>
        </w:rPr>
        <w:t>Zálohování, ukládání</w:t>
      </w:r>
    </w:p>
    <w:p w14:paraId="17562A53" w14:textId="77777777" w:rsidR="005B079F" w:rsidRDefault="005B079F" w:rsidP="00A81A29">
      <w:pPr>
        <w:numPr>
          <w:ilvl w:val="0"/>
          <w:numId w:val="6"/>
        </w:numPr>
        <w:pBdr>
          <w:top w:val="nil"/>
          <w:left w:val="nil"/>
          <w:bottom w:val="nil"/>
          <w:right w:val="nil"/>
          <w:between w:val="nil"/>
        </w:pBdr>
        <w:spacing w:before="60" w:after="0" w:line="240" w:lineRule="auto"/>
        <w:rPr>
          <w:color w:val="000000"/>
        </w:rPr>
      </w:pPr>
      <w:r>
        <w:rPr>
          <w:color w:val="000000"/>
        </w:rPr>
        <w:t>Zálohování bude probíhat v automatickém režimu, s možností ručního spuštění/vytvoření zálohy.</w:t>
      </w:r>
    </w:p>
    <w:p w14:paraId="5FA27270" w14:textId="77777777" w:rsidR="005B079F" w:rsidRDefault="005B079F" w:rsidP="00A81A29">
      <w:pPr>
        <w:numPr>
          <w:ilvl w:val="0"/>
          <w:numId w:val="6"/>
        </w:numPr>
        <w:pBdr>
          <w:top w:val="nil"/>
          <w:left w:val="nil"/>
          <w:bottom w:val="nil"/>
          <w:right w:val="nil"/>
          <w:between w:val="nil"/>
        </w:pBdr>
        <w:spacing w:before="60" w:after="0" w:line="240" w:lineRule="auto"/>
        <w:rPr>
          <w:color w:val="000000"/>
        </w:rPr>
      </w:pPr>
      <w:r>
        <w:rPr>
          <w:color w:val="000000"/>
        </w:rPr>
        <w:t>Zálohování bude mít centrální správu</w:t>
      </w:r>
    </w:p>
    <w:p w14:paraId="760D2D0B" w14:textId="77777777" w:rsidR="005B079F" w:rsidRDefault="005B079F" w:rsidP="00A81A29">
      <w:pPr>
        <w:numPr>
          <w:ilvl w:val="0"/>
          <w:numId w:val="6"/>
        </w:numPr>
        <w:pBdr>
          <w:top w:val="nil"/>
          <w:left w:val="nil"/>
          <w:bottom w:val="nil"/>
          <w:right w:val="nil"/>
          <w:between w:val="nil"/>
        </w:pBdr>
        <w:spacing w:before="60" w:after="0" w:line="240" w:lineRule="auto"/>
        <w:rPr>
          <w:color w:val="000000"/>
        </w:rPr>
      </w:pPr>
      <w:r>
        <w:rPr>
          <w:color w:val="000000"/>
        </w:rPr>
        <w:t>Specifikace zálohovacího SW, kterým budou zálohy prováděny (mohou být, po schválení Objednatelem, použity stávající zálohovací systémy).</w:t>
      </w:r>
    </w:p>
    <w:p w14:paraId="7285F096" w14:textId="77777777" w:rsidR="005B079F" w:rsidRDefault="005B079F" w:rsidP="00A81A29">
      <w:pPr>
        <w:numPr>
          <w:ilvl w:val="0"/>
          <w:numId w:val="6"/>
        </w:numPr>
        <w:pBdr>
          <w:top w:val="nil"/>
          <w:left w:val="nil"/>
          <w:bottom w:val="nil"/>
          <w:right w:val="nil"/>
          <w:between w:val="nil"/>
        </w:pBdr>
        <w:spacing w:before="60" w:after="0" w:line="240" w:lineRule="auto"/>
        <w:rPr>
          <w:color w:val="000000"/>
        </w:rPr>
      </w:pPr>
      <w:r>
        <w:rPr>
          <w:color w:val="000000"/>
        </w:rPr>
        <w:t>Budou stanoveny postupy zálohování v rozsahu:</w:t>
      </w:r>
    </w:p>
    <w:p w14:paraId="176B926C" w14:textId="77777777" w:rsidR="005B079F" w:rsidRDefault="005B079F" w:rsidP="005B079F">
      <w:pPr>
        <w:numPr>
          <w:ilvl w:val="0"/>
          <w:numId w:val="7"/>
        </w:numPr>
        <w:pBdr>
          <w:top w:val="nil"/>
          <w:left w:val="nil"/>
          <w:bottom w:val="nil"/>
          <w:right w:val="nil"/>
          <w:between w:val="nil"/>
        </w:pBdr>
        <w:spacing w:after="0" w:line="240" w:lineRule="auto"/>
        <w:rPr>
          <w:color w:val="000000"/>
        </w:rPr>
      </w:pPr>
      <w:r>
        <w:rPr>
          <w:color w:val="000000"/>
        </w:rPr>
        <w:t>Data/adresáře jaká musí být zálohována, aby byla zaručena funkce obnovení systému po havárii</w:t>
      </w:r>
    </w:p>
    <w:p w14:paraId="14DCEA51" w14:textId="77777777" w:rsidR="005B079F" w:rsidRDefault="005B079F" w:rsidP="005B079F">
      <w:pPr>
        <w:numPr>
          <w:ilvl w:val="0"/>
          <w:numId w:val="7"/>
        </w:numPr>
        <w:pBdr>
          <w:top w:val="nil"/>
          <w:left w:val="nil"/>
          <w:bottom w:val="nil"/>
          <w:right w:val="nil"/>
          <w:between w:val="nil"/>
        </w:pBdr>
        <w:spacing w:after="0" w:line="240" w:lineRule="auto"/>
        <w:rPr>
          <w:color w:val="000000"/>
        </w:rPr>
      </w:pPr>
      <w:r>
        <w:rPr>
          <w:color w:val="000000"/>
        </w:rPr>
        <w:t>Doporučená perioda zálohování</w:t>
      </w:r>
    </w:p>
    <w:p w14:paraId="7A15D7ED" w14:textId="77777777" w:rsidR="005B079F" w:rsidRDefault="005B079F" w:rsidP="005B079F">
      <w:pPr>
        <w:numPr>
          <w:ilvl w:val="0"/>
          <w:numId w:val="7"/>
        </w:numPr>
        <w:pBdr>
          <w:top w:val="nil"/>
          <w:left w:val="nil"/>
          <w:bottom w:val="nil"/>
          <w:right w:val="nil"/>
          <w:between w:val="nil"/>
        </w:pBdr>
        <w:spacing w:after="0" w:line="240" w:lineRule="auto"/>
        <w:rPr>
          <w:color w:val="000000"/>
        </w:rPr>
      </w:pPr>
      <w:r>
        <w:rPr>
          <w:color w:val="000000"/>
        </w:rPr>
        <w:t>Popis postupu ověření funkčnosti zálohy</w:t>
      </w:r>
    </w:p>
    <w:p w14:paraId="33098946" w14:textId="77777777" w:rsidR="005B079F" w:rsidRDefault="005B079F" w:rsidP="005B079F">
      <w:pPr>
        <w:numPr>
          <w:ilvl w:val="0"/>
          <w:numId w:val="7"/>
        </w:numPr>
        <w:pBdr>
          <w:top w:val="nil"/>
          <w:left w:val="nil"/>
          <w:bottom w:val="nil"/>
          <w:right w:val="nil"/>
          <w:between w:val="nil"/>
        </w:pBdr>
        <w:spacing w:after="0" w:line="240" w:lineRule="auto"/>
        <w:rPr>
          <w:color w:val="000000"/>
        </w:rPr>
      </w:pPr>
      <w:r>
        <w:rPr>
          <w:color w:val="000000"/>
        </w:rPr>
        <w:t>Popis obnovení zálohy</w:t>
      </w:r>
    </w:p>
    <w:p w14:paraId="0FE404BF" w14:textId="77777777" w:rsidR="005B079F" w:rsidRDefault="005B079F" w:rsidP="005B079F">
      <w:pPr>
        <w:numPr>
          <w:ilvl w:val="0"/>
          <w:numId w:val="7"/>
        </w:numPr>
        <w:pBdr>
          <w:top w:val="nil"/>
          <w:left w:val="nil"/>
          <w:bottom w:val="nil"/>
          <w:right w:val="nil"/>
          <w:between w:val="nil"/>
        </w:pBdr>
        <w:spacing w:after="0" w:line="240" w:lineRule="auto"/>
        <w:rPr>
          <w:color w:val="000000"/>
        </w:rPr>
      </w:pPr>
      <w:r>
        <w:rPr>
          <w:color w:val="000000"/>
        </w:rPr>
        <w:t>Odhad velikosti záloh</w:t>
      </w:r>
    </w:p>
    <w:p w14:paraId="3996BD59" w14:textId="77777777" w:rsidR="005B079F" w:rsidRDefault="005B079F" w:rsidP="00A81A29">
      <w:pPr>
        <w:numPr>
          <w:ilvl w:val="0"/>
          <w:numId w:val="6"/>
        </w:numPr>
        <w:pBdr>
          <w:top w:val="nil"/>
          <w:left w:val="nil"/>
          <w:bottom w:val="nil"/>
          <w:right w:val="nil"/>
          <w:between w:val="nil"/>
        </w:pBdr>
        <w:spacing w:before="60" w:after="0" w:line="240" w:lineRule="auto"/>
        <w:rPr>
          <w:color w:val="000000"/>
        </w:rPr>
      </w:pPr>
      <w:r>
        <w:rPr>
          <w:color w:val="000000"/>
        </w:rPr>
        <w:t>Zálohy nesmí být umístěny na zálohovaném systému</w:t>
      </w:r>
    </w:p>
    <w:p w14:paraId="66EACE61" w14:textId="77777777" w:rsidR="005B079F" w:rsidRDefault="005B079F" w:rsidP="00A81A29">
      <w:pPr>
        <w:numPr>
          <w:ilvl w:val="0"/>
          <w:numId w:val="6"/>
        </w:numPr>
        <w:pBdr>
          <w:top w:val="nil"/>
          <w:left w:val="nil"/>
          <w:bottom w:val="nil"/>
          <w:right w:val="nil"/>
          <w:between w:val="nil"/>
        </w:pBdr>
        <w:spacing w:before="60" w:after="0" w:line="240" w:lineRule="auto"/>
        <w:rPr>
          <w:color w:val="000000"/>
        </w:rPr>
      </w:pPr>
      <w:r>
        <w:rPr>
          <w:color w:val="000000"/>
        </w:rPr>
        <w:t>Při předání Díla budou Zhotovitelem předány aktuální zálohy</w:t>
      </w:r>
    </w:p>
    <w:p w14:paraId="62C6FC2A" w14:textId="77777777" w:rsidR="005B079F" w:rsidRDefault="005B079F" w:rsidP="00A81A29">
      <w:pPr>
        <w:numPr>
          <w:ilvl w:val="1"/>
          <w:numId w:val="24"/>
        </w:numPr>
        <w:pBdr>
          <w:top w:val="nil"/>
          <w:left w:val="nil"/>
          <w:bottom w:val="nil"/>
          <w:right w:val="nil"/>
          <w:between w:val="nil"/>
        </w:pBdr>
        <w:spacing w:before="360" w:after="0" w:line="240" w:lineRule="auto"/>
      </w:pPr>
      <w:bookmarkStart w:id="13" w:name="_heading=h.41mghml" w:colFirst="0" w:colLast="0"/>
      <w:bookmarkEnd w:id="13"/>
      <w:r>
        <w:rPr>
          <w:rFonts w:ascii="Arial" w:eastAsia="Arial" w:hAnsi="Arial" w:cs="Arial"/>
          <w:b/>
          <w:color w:val="000000"/>
          <w:sz w:val="26"/>
          <w:szCs w:val="26"/>
        </w:rPr>
        <w:t>Řízení zranitelností</w:t>
      </w:r>
    </w:p>
    <w:p w14:paraId="06C4BC44" w14:textId="77777777" w:rsidR="005B079F" w:rsidRDefault="005B079F" w:rsidP="00A81A29">
      <w:pPr>
        <w:numPr>
          <w:ilvl w:val="0"/>
          <w:numId w:val="17"/>
        </w:numPr>
        <w:pBdr>
          <w:top w:val="nil"/>
          <w:left w:val="nil"/>
          <w:bottom w:val="nil"/>
          <w:right w:val="nil"/>
          <w:between w:val="nil"/>
        </w:pBdr>
        <w:spacing w:before="60" w:after="0" w:line="240" w:lineRule="auto"/>
        <w:ind w:left="1077" w:hanging="357"/>
        <w:rPr>
          <w:color w:val="000000"/>
        </w:rPr>
      </w:pPr>
      <w:r>
        <w:rPr>
          <w:color w:val="000000"/>
        </w:rPr>
        <w:t>Zhotovitel musí pravidelně (minimálně 1x měsíčně) prověřovat své systémy na zranitelnosti a pokud bude nějaká objevena, musí tuto zranitelnost odstranit, případně definovat nápravná opatření, jak minimalizovat riziko zneužití zranitelnosti.</w:t>
      </w:r>
    </w:p>
    <w:p w14:paraId="44772A7C" w14:textId="77777777" w:rsidR="005B079F" w:rsidRDefault="005B079F" w:rsidP="00A81A29">
      <w:pPr>
        <w:numPr>
          <w:ilvl w:val="0"/>
          <w:numId w:val="17"/>
        </w:numPr>
        <w:pBdr>
          <w:top w:val="nil"/>
          <w:left w:val="nil"/>
          <w:bottom w:val="nil"/>
          <w:right w:val="nil"/>
          <w:between w:val="nil"/>
        </w:pBdr>
        <w:spacing w:before="60" w:after="0" w:line="240" w:lineRule="auto"/>
        <w:ind w:left="1077" w:hanging="357"/>
        <w:rPr>
          <w:color w:val="000000"/>
        </w:rPr>
      </w:pPr>
      <w:r>
        <w:rPr>
          <w:color w:val="000000"/>
        </w:rPr>
        <w:t>Budou popsány postupy a četnosti, jakým způsobem budou reportovány zranitelnosti dodávaných systémů (webové stránky, pravidelné maily, atd…)</w:t>
      </w:r>
    </w:p>
    <w:p w14:paraId="2AA5B037" w14:textId="77777777" w:rsidR="005B079F" w:rsidRDefault="005B079F" w:rsidP="00A81A29">
      <w:pPr>
        <w:numPr>
          <w:ilvl w:val="0"/>
          <w:numId w:val="17"/>
        </w:numPr>
        <w:pBdr>
          <w:top w:val="nil"/>
          <w:left w:val="nil"/>
          <w:bottom w:val="nil"/>
          <w:right w:val="nil"/>
          <w:between w:val="nil"/>
        </w:pBdr>
        <w:spacing w:before="60" w:after="0" w:line="240" w:lineRule="auto"/>
        <w:ind w:left="1077" w:hanging="357"/>
        <w:rPr>
          <w:color w:val="000000"/>
        </w:rPr>
      </w:pPr>
      <w:r>
        <w:rPr>
          <w:color w:val="000000"/>
        </w:rPr>
        <w:t>Bude popsán způsob instalace oprav zranitelností, testovací instalace, instalace do produkčního prostředí, popis možnost návratu do verze před instalací opravy</w:t>
      </w:r>
    </w:p>
    <w:p w14:paraId="3165E74D" w14:textId="77777777" w:rsidR="005B079F" w:rsidRDefault="005B079F" w:rsidP="00A81A29">
      <w:pPr>
        <w:numPr>
          <w:ilvl w:val="0"/>
          <w:numId w:val="17"/>
        </w:numPr>
        <w:pBdr>
          <w:top w:val="nil"/>
          <w:left w:val="nil"/>
          <w:bottom w:val="nil"/>
          <w:right w:val="nil"/>
          <w:between w:val="nil"/>
        </w:pBdr>
        <w:spacing w:before="60" w:after="0" w:line="240" w:lineRule="auto"/>
        <w:ind w:left="1077" w:hanging="357"/>
        <w:rPr>
          <w:color w:val="000000"/>
        </w:rPr>
      </w:pPr>
      <w:r>
        <w:rPr>
          <w:color w:val="000000"/>
        </w:rPr>
        <w:t>Postupy zmíněné v bodech a) - c) se týkají i aplikací bezpečnostních patchů operačních systémů.</w:t>
      </w:r>
    </w:p>
    <w:p w14:paraId="2D674D17" w14:textId="77777777" w:rsidR="005B079F" w:rsidRDefault="005B079F" w:rsidP="00A81A29">
      <w:pPr>
        <w:numPr>
          <w:ilvl w:val="0"/>
          <w:numId w:val="17"/>
        </w:numPr>
        <w:pBdr>
          <w:top w:val="nil"/>
          <w:left w:val="nil"/>
          <w:bottom w:val="nil"/>
          <w:right w:val="nil"/>
          <w:between w:val="nil"/>
        </w:pBdr>
        <w:spacing w:before="60" w:after="0" w:line="240" w:lineRule="auto"/>
        <w:ind w:left="1077" w:hanging="357"/>
        <w:rPr>
          <w:color w:val="000000"/>
        </w:rPr>
      </w:pPr>
      <w:r>
        <w:rPr>
          <w:color w:val="000000"/>
        </w:rPr>
        <w:t>Zhotovitel musí reagovat na reaktivní opatření NÚKIB v časových termínech určeným daným reaktivním opatřením.</w:t>
      </w:r>
    </w:p>
    <w:p w14:paraId="35FD7AB4" w14:textId="77777777" w:rsidR="005B079F" w:rsidRDefault="005B079F" w:rsidP="00A81A29">
      <w:pPr>
        <w:numPr>
          <w:ilvl w:val="1"/>
          <w:numId w:val="24"/>
        </w:numPr>
        <w:pBdr>
          <w:top w:val="nil"/>
          <w:left w:val="nil"/>
          <w:bottom w:val="nil"/>
          <w:right w:val="nil"/>
          <w:between w:val="nil"/>
        </w:pBdr>
        <w:spacing w:before="360" w:after="0" w:line="240" w:lineRule="auto"/>
      </w:pPr>
      <w:bookmarkStart w:id="14" w:name="_heading=h.2grqrue" w:colFirst="0" w:colLast="0"/>
      <w:bookmarkEnd w:id="14"/>
      <w:r>
        <w:rPr>
          <w:rFonts w:ascii="Arial" w:eastAsia="Arial" w:hAnsi="Arial" w:cs="Arial"/>
          <w:b/>
          <w:color w:val="000000"/>
          <w:sz w:val="26"/>
          <w:szCs w:val="26"/>
        </w:rPr>
        <w:t>Ochrana osobních údajů</w:t>
      </w:r>
    </w:p>
    <w:p w14:paraId="58591126" w14:textId="77777777" w:rsidR="005B079F" w:rsidRDefault="005B079F" w:rsidP="00A81A29">
      <w:pPr>
        <w:numPr>
          <w:ilvl w:val="0"/>
          <w:numId w:val="18"/>
        </w:numPr>
        <w:pBdr>
          <w:top w:val="nil"/>
          <w:left w:val="nil"/>
          <w:bottom w:val="nil"/>
          <w:right w:val="nil"/>
          <w:between w:val="nil"/>
        </w:pBdr>
        <w:spacing w:before="60" w:after="0" w:line="240" w:lineRule="auto"/>
        <w:ind w:left="1077" w:hanging="357"/>
        <w:rPr>
          <w:color w:val="000000"/>
        </w:rPr>
      </w:pPr>
      <w:r>
        <w:rPr>
          <w:color w:val="000000"/>
        </w:rPr>
        <w:t>V případě, že systémy dodávané v rámci DÍLA obsahují osobní údaje je Zhotovitel odpovědný za informování o této skutečnosti.</w:t>
      </w:r>
    </w:p>
    <w:p w14:paraId="009D7C81" w14:textId="77777777" w:rsidR="005B079F" w:rsidRDefault="005B079F" w:rsidP="00A81A29">
      <w:pPr>
        <w:numPr>
          <w:ilvl w:val="1"/>
          <w:numId w:val="24"/>
        </w:numPr>
        <w:pBdr>
          <w:top w:val="nil"/>
          <w:left w:val="nil"/>
          <w:bottom w:val="nil"/>
          <w:right w:val="nil"/>
          <w:between w:val="nil"/>
        </w:pBdr>
        <w:spacing w:before="360" w:after="0" w:line="240" w:lineRule="auto"/>
      </w:pPr>
      <w:bookmarkStart w:id="15" w:name="_heading=h.vx1227" w:colFirst="0" w:colLast="0"/>
      <w:bookmarkEnd w:id="15"/>
      <w:r>
        <w:rPr>
          <w:rFonts w:ascii="Arial" w:eastAsia="Arial" w:hAnsi="Arial" w:cs="Arial"/>
          <w:b/>
          <w:color w:val="000000"/>
          <w:sz w:val="26"/>
          <w:szCs w:val="26"/>
        </w:rPr>
        <w:t>Fyzická bezpečnost</w:t>
      </w:r>
    </w:p>
    <w:p w14:paraId="34BE177D"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Veškeré komponenty dodávky budou svými vlastnostmi a parametry odpovídat prostředí, ve kterém budou instalovány – viz. Protokol vnějších vlivů</w:t>
      </w:r>
    </w:p>
    <w:p w14:paraId="7B97D9D8"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Všechny aktivní prvky (PLC, switche, PC, Servery apod..) budou umístěny v prostorách, které budou uzamykatelné zámkem ze zámkové soustavy Objednatele a bude do nich řízený vstup pomocí čipových karet Objednatele.</w:t>
      </w:r>
    </w:p>
    <w:p w14:paraId="0B8D2B18"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Vstupy do prostor budou monitorované kamerami, které budou integrovány do stávajícího kamerového systému Objednatele.</w:t>
      </w:r>
    </w:p>
    <w:p w14:paraId="41BAFE14"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Prostory budou osazeny čidly EPS, která bude integrována do stávající EPS Objednatele.</w:t>
      </w:r>
    </w:p>
    <w:p w14:paraId="3DB20E3F"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Rozvaděče obsahující aktivní prvky dle bodu (Servery, PLC, switche) budou uzamčeny zámkem a kontaktem signalizující otevření dveří rozvaděče, jehož signál bude zavedený do ŘS nebo jinak monitorován.</w:t>
      </w:r>
    </w:p>
    <w:p w14:paraId="72D95D93"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 xml:space="preserve">Do rozvaděčů ŘS </w:t>
      </w:r>
      <w:r w:rsidRPr="003D6BB0">
        <w:rPr>
          <w:color w:val="000000"/>
        </w:rPr>
        <w:t>nebud</w:t>
      </w:r>
      <w:r>
        <w:rPr>
          <w:color w:val="000000"/>
        </w:rPr>
        <w:t>ou</w:t>
      </w:r>
      <w:r w:rsidRPr="003D6BB0">
        <w:rPr>
          <w:color w:val="000000"/>
        </w:rPr>
        <w:t xml:space="preserve"> umisťován</w:t>
      </w:r>
      <w:r>
        <w:rPr>
          <w:color w:val="000000"/>
        </w:rPr>
        <w:t xml:space="preserve">a zařízení, která nespadají do oblasti SKŘ/OT a nesouvisí s předmětem DÍLA. </w:t>
      </w:r>
    </w:p>
    <w:p w14:paraId="17E7D6AD"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Pr>
          <w:color w:val="000000"/>
        </w:rPr>
        <w:t>Pokud je riziko zaplavení systému vodou, bude instalováno čidlo, které v případě průniku vody do systému upozorní operátora.</w:t>
      </w:r>
    </w:p>
    <w:p w14:paraId="34237182" w14:textId="77777777" w:rsidR="005B079F" w:rsidRDefault="005B079F" w:rsidP="00A81A29">
      <w:pPr>
        <w:numPr>
          <w:ilvl w:val="0"/>
          <w:numId w:val="16"/>
        </w:numPr>
        <w:pBdr>
          <w:top w:val="nil"/>
          <w:left w:val="nil"/>
          <w:bottom w:val="nil"/>
          <w:right w:val="nil"/>
          <w:between w:val="nil"/>
        </w:pBdr>
        <w:spacing w:before="60" w:after="0" w:line="240" w:lineRule="auto"/>
        <w:ind w:left="1077" w:hanging="357"/>
        <w:rPr>
          <w:color w:val="000000"/>
        </w:rPr>
      </w:pPr>
      <w:r w:rsidRPr="7D7EF47C">
        <w:rPr>
          <w:color w:val="000000" w:themeColor="text1"/>
        </w:rPr>
        <w:t>Rozvaděče ŘS budou vybaveny čidly teplot, které budou zavedeny do systému a budou na nich nastaveny mezní hodnoty dle požadavku Objednatele a alarm bude zobrazen na obrazovce obsluhy.</w:t>
      </w:r>
    </w:p>
    <w:p w14:paraId="2793C70E" w14:textId="77777777" w:rsidR="005B079F" w:rsidRDefault="005B079F" w:rsidP="00A81A29">
      <w:pPr>
        <w:numPr>
          <w:ilvl w:val="1"/>
          <w:numId w:val="24"/>
        </w:numPr>
        <w:pBdr>
          <w:top w:val="nil"/>
          <w:left w:val="nil"/>
          <w:bottom w:val="nil"/>
          <w:right w:val="nil"/>
          <w:between w:val="nil"/>
        </w:pBdr>
        <w:spacing w:before="360" w:after="0" w:line="240" w:lineRule="auto"/>
      </w:pPr>
      <w:bookmarkStart w:id="16" w:name="_heading=h.3fwokq0" w:colFirst="0" w:colLast="0"/>
      <w:bookmarkEnd w:id="16"/>
      <w:r>
        <w:rPr>
          <w:rFonts w:ascii="Arial" w:eastAsia="Arial" w:hAnsi="Arial" w:cs="Arial"/>
          <w:b/>
          <w:color w:val="000000"/>
          <w:sz w:val="26"/>
          <w:szCs w:val="26"/>
        </w:rPr>
        <w:t>Bezpečnost komunikační sítě</w:t>
      </w:r>
    </w:p>
    <w:p w14:paraId="6B481F21"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Veškeré zásahy do komunikační sítě musí být předem konzultovány a odsouhlaseny Objednatelem.</w:t>
      </w:r>
    </w:p>
    <w:p w14:paraId="48DF13EC"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 xml:space="preserve">Metalické kabely jsou povoleny pouze v rámci jednoho stavebního prostoru. Mimo jeden prostor bude použito optických kabelů se zajištěnou mechanickou ochranou (uzavřená kabelový žlab, HDPE chránička </w:t>
      </w:r>
      <w:proofErr w:type="gramStart"/>
      <w:r>
        <w:rPr>
          <w:color w:val="000000"/>
        </w:rPr>
        <w:t>apod...</w:t>
      </w:r>
      <w:proofErr w:type="gramEnd"/>
      <w:r>
        <w:rPr>
          <w:color w:val="000000"/>
        </w:rPr>
        <w:t>).</w:t>
      </w:r>
    </w:p>
    <w:p w14:paraId="310C23F8" w14:textId="77777777" w:rsidR="005B079F" w:rsidRPr="00984970"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sidRPr="7D7EF47C">
        <w:rPr>
          <w:color w:val="000000" w:themeColor="text1"/>
        </w:rPr>
        <w:t xml:space="preserve">Veškeré aktivní prvky, které to umožňují budou </w:t>
      </w:r>
      <w:proofErr w:type="spellStart"/>
      <w:r w:rsidRPr="7D7EF47C">
        <w:rPr>
          <w:color w:val="000000" w:themeColor="text1"/>
        </w:rPr>
        <w:t>menežovatelné</w:t>
      </w:r>
      <w:proofErr w:type="spellEnd"/>
      <w:r w:rsidRPr="7D7EF47C">
        <w:rPr>
          <w:color w:val="000000" w:themeColor="text1"/>
        </w:rPr>
        <w:t>.</w:t>
      </w:r>
    </w:p>
    <w:p w14:paraId="39CCB5C3"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 xml:space="preserve">Aktivní prvky musí být kompatibilní s aktuálním dohledovým systémem </w:t>
      </w:r>
    </w:p>
    <w:p w14:paraId="7D65DD6B"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Dodávaná zařízení budou respektovat stávající segmentaci sítí pomocí VLAN, zřízení nové VLAN musí být odsouhlaseno Objednatelem</w:t>
      </w:r>
    </w:p>
    <w:p w14:paraId="47EC3B12"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IP adresy koncovým zařízením budou přidělovány zásadně na základě IP konvence Objednatele.</w:t>
      </w:r>
    </w:p>
    <w:p w14:paraId="4CA2FC47"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Všechna zařízení v síti musí mít pevnou IP adresu, nepřipouští se použití DHCP.</w:t>
      </w:r>
    </w:p>
    <w:p w14:paraId="23B5085C"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Na aktivních prvcích budou deaktivovány nevyužívané služby a porty, nebudou využívány nezabezpečené protokoly (FTP, Telnet, http, SNMP v1 a 2) a budou změněna defaultní hesla. Budou zakázány nevyužívané porty na aktivních prvcích, bude nastaveno oprávnění pro přístup na aktivní prvky.</w:t>
      </w:r>
    </w:p>
    <w:p w14:paraId="730E7FB8"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U všech dodávaných prvků připojených do sítě bude uvedeno:</w:t>
      </w:r>
    </w:p>
    <w:p w14:paraId="0E46AEEE" w14:textId="77777777" w:rsidR="005B079F" w:rsidRDefault="005B079F" w:rsidP="005B079F">
      <w:pPr>
        <w:numPr>
          <w:ilvl w:val="1"/>
          <w:numId w:val="9"/>
        </w:numPr>
        <w:pBdr>
          <w:top w:val="nil"/>
          <w:left w:val="nil"/>
          <w:bottom w:val="nil"/>
          <w:right w:val="nil"/>
          <w:between w:val="nil"/>
        </w:pBdr>
        <w:spacing w:after="0" w:line="240" w:lineRule="auto"/>
        <w:rPr>
          <w:color w:val="000000"/>
        </w:rPr>
      </w:pPr>
      <w:r>
        <w:rPr>
          <w:color w:val="000000"/>
        </w:rPr>
        <w:t>Popis datových toků/komunikace na další zařízení v síti (= komunikační vazby).</w:t>
      </w:r>
    </w:p>
    <w:p w14:paraId="48B1A851" w14:textId="77777777" w:rsidR="005B079F" w:rsidRDefault="005B079F" w:rsidP="005B079F">
      <w:pPr>
        <w:numPr>
          <w:ilvl w:val="1"/>
          <w:numId w:val="9"/>
        </w:numPr>
        <w:pBdr>
          <w:top w:val="nil"/>
          <w:left w:val="nil"/>
          <w:bottom w:val="nil"/>
          <w:right w:val="nil"/>
          <w:between w:val="nil"/>
        </w:pBdr>
        <w:spacing w:after="0" w:line="240" w:lineRule="auto"/>
        <w:rPr>
          <w:color w:val="000000"/>
        </w:rPr>
      </w:pPr>
      <w:r>
        <w:rPr>
          <w:color w:val="000000"/>
        </w:rPr>
        <w:t>Popis protokolů a portů, na kterých komunikace probíhá.</w:t>
      </w:r>
    </w:p>
    <w:p w14:paraId="62930CAE" w14:textId="77777777" w:rsidR="005B079F" w:rsidRDefault="005B079F" w:rsidP="005B079F">
      <w:pPr>
        <w:numPr>
          <w:ilvl w:val="1"/>
          <w:numId w:val="9"/>
        </w:numPr>
        <w:pBdr>
          <w:top w:val="nil"/>
          <w:left w:val="nil"/>
          <w:bottom w:val="nil"/>
          <w:right w:val="nil"/>
          <w:between w:val="nil"/>
        </w:pBdr>
        <w:spacing w:after="0" w:line="240" w:lineRule="auto"/>
        <w:rPr>
          <w:color w:val="000000"/>
        </w:rPr>
      </w:pPr>
      <w:r>
        <w:rPr>
          <w:color w:val="000000"/>
        </w:rPr>
        <w:t xml:space="preserve">Odhad datových toků </w:t>
      </w:r>
    </w:p>
    <w:p w14:paraId="3E5A6692"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Žádné zařízení nesmí mít přímý přístup do internetu nebo do kancelářské sítě.</w:t>
      </w:r>
    </w:p>
    <w:p w14:paraId="2D1DD671"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V síti nesmí být instalovány GSM modemy a podobná zařízení.</w:t>
      </w:r>
    </w:p>
    <w:p w14:paraId="6CB87A00"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V případě potřeby vzniku nové ethernetové vazby na okolní systémy je nutné oddělit sítě a řídit komunikaci skrze firewall.</w:t>
      </w:r>
    </w:p>
    <w:p w14:paraId="7C2D40BE"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sidRPr="7D7EF47C">
        <w:rPr>
          <w:color w:val="000000" w:themeColor="text1"/>
        </w:rPr>
        <w:t>Vzdálený servisní přístup je možný pomocí VPN Objednatele s </w:t>
      </w:r>
      <w:proofErr w:type="spellStart"/>
      <w:r w:rsidRPr="7D7EF47C">
        <w:rPr>
          <w:color w:val="000000" w:themeColor="text1"/>
        </w:rPr>
        <w:t>dvoufaktorovým</w:t>
      </w:r>
      <w:proofErr w:type="spellEnd"/>
      <w:r w:rsidRPr="7D7EF47C">
        <w:rPr>
          <w:color w:val="000000" w:themeColor="text1"/>
        </w:rPr>
        <w:t xml:space="preserve"> ověřováním. Vzdálený přístup je možné otevřít pouze na vyžádání, nepřetržitý vzdálený přístup je povolen jen s předchozím písemným svolením Objednatele.</w:t>
      </w:r>
    </w:p>
    <w:p w14:paraId="6F19A4D8" w14:textId="77777777" w:rsidR="005B079F" w:rsidRDefault="005B079F" w:rsidP="00A81A29">
      <w:pPr>
        <w:numPr>
          <w:ilvl w:val="0"/>
          <w:numId w:val="8"/>
        </w:numPr>
        <w:pBdr>
          <w:top w:val="nil"/>
          <w:left w:val="nil"/>
          <w:bottom w:val="nil"/>
          <w:right w:val="nil"/>
          <w:between w:val="nil"/>
        </w:pBdr>
        <w:spacing w:before="60" w:after="0" w:line="240" w:lineRule="auto"/>
        <w:ind w:left="1066" w:hanging="357"/>
        <w:rPr>
          <w:color w:val="000000"/>
        </w:rPr>
      </w:pPr>
      <w:r>
        <w:rPr>
          <w:color w:val="000000"/>
        </w:rPr>
        <w:t>Veškeré komunikace musí probíhat po komunikačních kabelech. Bezdrátová komunikace není povolena.</w:t>
      </w:r>
    </w:p>
    <w:p w14:paraId="383F2B19" w14:textId="77777777" w:rsidR="005B079F" w:rsidRDefault="005B079F" w:rsidP="00A81A29">
      <w:pPr>
        <w:numPr>
          <w:ilvl w:val="1"/>
          <w:numId w:val="24"/>
        </w:numPr>
        <w:pBdr>
          <w:top w:val="nil"/>
          <w:left w:val="nil"/>
          <w:bottom w:val="nil"/>
          <w:right w:val="nil"/>
          <w:between w:val="nil"/>
        </w:pBdr>
        <w:spacing w:before="360" w:after="0" w:line="240" w:lineRule="auto"/>
      </w:pPr>
      <w:bookmarkStart w:id="17" w:name="_heading=h.1v1yuxt" w:colFirst="0" w:colLast="0"/>
      <w:bookmarkEnd w:id="17"/>
      <w:r>
        <w:rPr>
          <w:rFonts w:ascii="Arial" w:eastAsia="Arial" w:hAnsi="Arial" w:cs="Arial"/>
          <w:b/>
          <w:color w:val="000000"/>
          <w:sz w:val="26"/>
          <w:szCs w:val="26"/>
        </w:rPr>
        <w:t>Ochrana před škodlivým kódem</w:t>
      </w:r>
    </w:p>
    <w:p w14:paraId="6A653C57" w14:textId="77777777" w:rsidR="005B079F" w:rsidRDefault="005B079F" w:rsidP="00A81A29">
      <w:pPr>
        <w:numPr>
          <w:ilvl w:val="0"/>
          <w:numId w:val="10"/>
        </w:numPr>
        <w:pBdr>
          <w:top w:val="nil"/>
          <w:left w:val="nil"/>
          <w:bottom w:val="nil"/>
          <w:right w:val="nil"/>
          <w:between w:val="nil"/>
        </w:pBdr>
        <w:spacing w:before="60" w:after="0" w:line="240" w:lineRule="auto"/>
        <w:rPr>
          <w:color w:val="000000"/>
        </w:rPr>
      </w:pPr>
      <w:r>
        <w:rPr>
          <w:color w:val="000000"/>
        </w:rPr>
        <w:t xml:space="preserve">Bude popsán způsob ochrany před škodlivým kódem (viry, malware, trojské koně </w:t>
      </w:r>
      <w:proofErr w:type="gramStart"/>
      <w:r>
        <w:rPr>
          <w:color w:val="000000"/>
        </w:rPr>
        <w:t>apod...</w:t>
      </w:r>
      <w:proofErr w:type="gramEnd"/>
      <w:r>
        <w:rPr>
          <w:color w:val="000000"/>
        </w:rPr>
        <w:t xml:space="preserve">) pro všechna dodávaná aktiva. </w:t>
      </w:r>
    </w:p>
    <w:p w14:paraId="48C8C2C7" w14:textId="77777777" w:rsidR="005B079F" w:rsidRDefault="005B079F" w:rsidP="00A81A29">
      <w:pPr>
        <w:numPr>
          <w:ilvl w:val="0"/>
          <w:numId w:val="10"/>
        </w:numPr>
        <w:pBdr>
          <w:top w:val="nil"/>
          <w:left w:val="nil"/>
          <w:bottom w:val="nil"/>
          <w:right w:val="nil"/>
          <w:between w:val="nil"/>
        </w:pBdr>
        <w:spacing w:before="60" w:after="0" w:line="240" w:lineRule="auto"/>
        <w:rPr>
          <w:color w:val="000000"/>
        </w:rPr>
      </w:pPr>
      <w:bookmarkStart w:id="18" w:name="_heading=h.4f1mdlm" w:colFirst="0" w:colLast="0"/>
      <w:bookmarkEnd w:id="18"/>
      <w:r>
        <w:rPr>
          <w:color w:val="000000"/>
        </w:rPr>
        <w:t>Zařízení s OS Windows musí umožňovat instalaci a běh rezidentní antivirové ochrany Objednatele a její automatickou aktualizaci (minimálně 1x denně) virové databáze z interního aktualizačního serveru Objednatele. Zařízení s OS Windows musí umožnit provést za běhu antivirovou kontrolu HDD/RAM.</w:t>
      </w:r>
    </w:p>
    <w:p w14:paraId="58E518B8" w14:textId="77777777" w:rsidR="005B079F" w:rsidRDefault="005B079F" w:rsidP="00A81A29">
      <w:pPr>
        <w:numPr>
          <w:ilvl w:val="0"/>
          <w:numId w:val="10"/>
        </w:numPr>
        <w:pBdr>
          <w:top w:val="nil"/>
          <w:left w:val="nil"/>
          <w:bottom w:val="nil"/>
          <w:right w:val="nil"/>
          <w:between w:val="nil"/>
        </w:pBdr>
        <w:spacing w:before="60" w:after="0" w:line="240" w:lineRule="auto"/>
        <w:rPr>
          <w:color w:val="000000"/>
        </w:rPr>
      </w:pPr>
      <w:r>
        <w:rPr>
          <w:color w:val="000000"/>
        </w:rPr>
        <w:t>V odůvodněných případech je možné ze skenování vyřadit soubory/adresáře, kde by to znamenalo riziko (ohrožení dostupnosti) pro provozovaný systém. Takové případy musí být řádně zdůvodněny a schváleny Architektem Kybernetické Bezpečnosti.</w:t>
      </w:r>
    </w:p>
    <w:p w14:paraId="67F22F2C" w14:textId="77777777" w:rsidR="005B079F" w:rsidRDefault="005B079F" w:rsidP="00A81A29">
      <w:pPr>
        <w:numPr>
          <w:ilvl w:val="0"/>
          <w:numId w:val="10"/>
        </w:numPr>
        <w:pBdr>
          <w:top w:val="nil"/>
          <w:left w:val="nil"/>
          <w:bottom w:val="nil"/>
          <w:right w:val="nil"/>
          <w:between w:val="nil"/>
        </w:pBdr>
        <w:spacing w:before="60" w:after="0" w:line="240" w:lineRule="auto"/>
        <w:rPr>
          <w:color w:val="000000"/>
        </w:rPr>
      </w:pPr>
      <w:r>
        <w:rPr>
          <w:color w:val="000000"/>
        </w:rPr>
        <w:t>Pro jiné operační systémy (Linux apod.) musí být popsán postup ochrany před škodlivým kódem.</w:t>
      </w:r>
    </w:p>
    <w:p w14:paraId="51088D24" w14:textId="77777777" w:rsidR="005B079F" w:rsidRDefault="005B079F" w:rsidP="00A81A29">
      <w:pPr>
        <w:numPr>
          <w:ilvl w:val="0"/>
          <w:numId w:val="10"/>
        </w:numPr>
        <w:pBdr>
          <w:top w:val="nil"/>
          <w:left w:val="nil"/>
          <w:bottom w:val="nil"/>
          <w:right w:val="nil"/>
          <w:between w:val="nil"/>
        </w:pBdr>
        <w:spacing w:before="60" w:after="0" w:line="240" w:lineRule="auto"/>
        <w:rPr>
          <w:color w:val="000000"/>
        </w:rPr>
      </w:pPr>
      <w:r>
        <w:rPr>
          <w:color w:val="000000"/>
        </w:rPr>
        <w:t xml:space="preserve">Při připojení výměnného média (USB </w:t>
      </w:r>
      <w:proofErr w:type="spellStart"/>
      <w:r>
        <w:rPr>
          <w:color w:val="000000"/>
        </w:rPr>
        <w:t>flash</w:t>
      </w:r>
      <w:proofErr w:type="spellEnd"/>
      <w:r>
        <w:rPr>
          <w:color w:val="000000"/>
        </w:rPr>
        <w:t>, CDROM apod..) do PC musí být automaticky proveden jeho sken antivirovým SW.</w:t>
      </w:r>
    </w:p>
    <w:p w14:paraId="48898768" w14:textId="77777777" w:rsidR="005B079F" w:rsidRPr="00A81A29" w:rsidRDefault="005B079F" w:rsidP="00A81A29">
      <w:pPr>
        <w:numPr>
          <w:ilvl w:val="1"/>
          <w:numId w:val="24"/>
        </w:numPr>
        <w:pBdr>
          <w:top w:val="nil"/>
          <w:left w:val="nil"/>
          <w:bottom w:val="nil"/>
          <w:right w:val="nil"/>
          <w:between w:val="nil"/>
        </w:pBdr>
        <w:spacing w:before="360" w:after="0" w:line="240" w:lineRule="auto"/>
        <w:rPr>
          <w:sz w:val="24"/>
          <w:szCs w:val="24"/>
        </w:rPr>
      </w:pPr>
      <w:bookmarkStart w:id="19" w:name="_heading=h.2u6wntf" w:colFirst="0" w:colLast="0"/>
      <w:bookmarkEnd w:id="19"/>
      <w:r w:rsidRPr="00A81A29">
        <w:rPr>
          <w:rFonts w:ascii="Arial" w:eastAsia="Arial" w:hAnsi="Arial" w:cs="Arial"/>
          <w:b/>
          <w:color w:val="000000"/>
          <w:sz w:val="24"/>
          <w:szCs w:val="24"/>
        </w:rPr>
        <w:t>Logování a sběr událostí informačního a komunikačního systému</w:t>
      </w:r>
    </w:p>
    <w:p w14:paraId="5F1C723A"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Musí být logovány všechny bezpečnostní a provozní události</w:t>
      </w:r>
    </w:p>
    <w:p w14:paraId="615705EB"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Logy musí být v čitelném a strukturovaném formátu</w:t>
      </w:r>
    </w:p>
    <w:p w14:paraId="628AE2F5"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 xml:space="preserve">Systém musí podporovat zasílání logů na nadřazené systémy typu </w:t>
      </w:r>
      <w:proofErr w:type="spellStart"/>
      <w:r>
        <w:rPr>
          <w:color w:val="000000"/>
        </w:rPr>
        <w:t>Syslog</w:t>
      </w:r>
      <w:proofErr w:type="spellEnd"/>
      <w:r>
        <w:rPr>
          <w:color w:val="000000"/>
        </w:rPr>
        <w:t xml:space="preserve">, SIEM, </w:t>
      </w:r>
      <w:proofErr w:type="gramStart"/>
      <w:r>
        <w:rPr>
          <w:color w:val="000000"/>
        </w:rPr>
        <w:t>apod..</w:t>
      </w:r>
      <w:proofErr w:type="gramEnd"/>
    </w:p>
    <w:p w14:paraId="0531C200"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Budou logovány události minimálně na úrovni:</w:t>
      </w:r>
    </w:p>
    <w:p w14:paraId="60EC2A2D" w14:textId="77777777" w:rsidR="005B079F" w:rsidRDefault="005B079F" w:rsidP="005B079F">
      <w:pPr>
        <w:numPr>
          <w:ilvl w:val="1"/>
          <w:numId w:val="12"/>
        </w:numPr>
        <w:pBdr>
          <w:top w:val="nil"/>
          <w:left w:val="nil"/>
          <w:bottom w:val="nil"/>
          <w:right w:val="nil"/>
          <w:between w:val="nil"/>
        </w:pBdr>
        <w:spacing w:after="0" w:line="240" w:lineRule="auto"/>
        <w:rPr>
          <w:color w:val="000000"/>
        </w:rPr>
      </w:pPr>
      <w:r>
        <w:rPr>
          <w:color w:val="000000"/>
        </w:rPr>
        <w:t>Komunikační infrastruktury (aktivní prvky, firewally, IPS/IDS...)</w:t>
      </w:r>
    </w:p>
    <w:p w14:paraId="5F1AF8AE" w14:textId="77777777" w:rsidR="005B079F" w:rsidRDefault="005B079F" w:rsidP="005B079F">
      <w:pPr>
        <w:numPr>
          <w:ilvl w:val="1"/>
          <w:numId w:val="12"/>
        </w:numPr>
        <w:pBdr>
          <w:top w:val="nil"/>
          <w:left w:val="nil"/>
          <w:bottom w:val="nil"/>
          <w:right w:val="nil"/>
          <w:between w:val="nil"/>
        </w:pBdr>
        <w:spacing w:after="0" w:line="240" w:lineRule="auto"/>
        <w:rPr>
          <w:color w:val="000000"/>
        </w:rPr>
      </w:pPr>
      <w:r>
        <w:rPr>
          <w:color w:val="000000"/>
        </w:rPr>
        <w:t>Operační systémů (pracovní stanice, servery)</w:t>
      </w:r>
    </w:p>
    <w:p w14:paraId="28C3207A" w14:textId="77777777" w:rsidR="005B079F" w:rsidRDefault="005B079F" w:rsidP="005B079F">
      <w:pPr>
        <w:numPr>
          <w:ilvl w:val="1"/>
          <w:numId w:val="12"/>
        </w:numPr>
        <w:pBdr>
          <w:top w:val="nil"/>
          <w:left w:val="nil"/>
          <w:bottom w:val="nil"/>
          <w:right w:val="nil"/>
          <w:between w:val="nil"/>
        </w:pBdr>
        <w:spacing w:after="0" w:line="240" w:lineRule="auto"/>
        <w:rPr>
          <w:color w:val="000000"/>
        </w:rPr>
      </w:pPr>
      <w:r>
        <w:rPr>
          <w:color w:val="000000"/>
        </w:rPr>
        <w:t xml:space="preserve">Aplikací </w:t>
      </w:r>
    </w:p>
    <w:p w14:paraId="60C1A60F" w14:textId="77777777" w:rsidR="005B079F" w:rsidRDefault="005B079F" w:rsidP="005B079F">
      <w:pPr>
        <w:numPr>
          <w:ilvl w:val="1"/>
          <w:numId w:val="12"/>
        </w:numPr>
        <w:pBdr>
          <w:top w:val="nil"/>
          <w:left w:val="nil"/>
          <w:bottom w:val="nil"/>
          <w:right w:val="nil"/>
          <w:between w:val="nil"/>
        </w:pBdr>
        <w:spacing w:after="0" w:line="240" w:lineRule="auto"/>
        <w:rPr>
          <w:color w:val="000000"/>
        </w:rPr>
      </w:pPr>
      <w:r>
        <w:rPr>
          <w:color w:val="000000"/>
        </w:rPr>
        <w:t>Komunikačních protokolů</w:t>
      </w:r>
    </w:p>
    <w:p w14:paraId="000C8111" w14:textId="77777777" w:rsidR="005B079F" w:rsidRDefault="005B079F" w:rsidP="005B079F">
      <w:pPr>
        <w:numPr>
          <w:ilvl w:val="1"/>
          <w:numId w:val="12"/>
        </w:numPr>
        <w:pBdr>
          <w:top w:val="nil"/>
          <w:left w:val="nil"/>
          <w:bottom w:val="nil"/>
          <w:right w:val="nil"/>
          <w:between w:val="nil"/>
        </w:pBdr>
        <w:spacing w:after="0" w:line="240" w:lineRule="auto"/>
        <w:rPr>
          <w:color w:val="000000"/>
        </w:rPr>
      </w:pPr>
      <w:r>
        <w:rPr>
          <w:color w:val="000000"/>
        </w:rPr>
        <w:t>Procesních stanice (PLC)</w:t>
      </w:r>
    </w:p>
    <w:p w14:paraId="7AC02710"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Záznamy v logu budou obsahovat minimálně</w:t>
      </w:r>
    </w:p>
    <w:p w14:paraId="38A7925E" w14:textId="77777777" w:rsidR="005B079F" w:rsidRDefault="005B079F" w:rsidP="005B079F">
      <w:pPr>
        <w:numPr>
          <w:ilvl w:val="1"/>
          <w:numId w:val="13"/>
        </w:numPr>
        <w:pBdr>
          <w:top w:val="nil"/>
          <w:left w:val="nil"/>
          <w:bottom w:val="nil"/>
          <w:right w:val="nil"/>
          <w:between w:val="nil"/>
        </w:pBdr>
        <w:spacing w:after="0" w:line="240" w:lineRule="auto"/>
        <w:rPr>
          <w:color w:val="000000"/>
        </w:rPr>
      </w:pPr>
      <w:r>
        <w:rPr>
          <w:color w:val="000000"/>
        </w:rPr>
        <w:t>Datum a čas (případně i časové pásmo) vzniku události</w:t>
      </w:r>
    </w:p>
    <w:p w14:paraId="0FA6E383" w14:textId="77777777" w:rsidR="005B079F" w:rsidRDefault="005B079F" w:rsidP="005B079F">
      <w:pPr>
        <w:numPr>
          <w:ilvl w:val="1"/>
          <w:numId w:val="13"/>
        </w:numPr>
        <w:pBdr>
          <w:top w:val="nil"/>
          <w:left w:val="nil"/>
          <w:bottom w:val="nil"/>
          <w:right w:val="nil"/>
          <w:between w:val="nil"/>
        </w:pBdr>
        <w:spacing w:after="0" w:line="240" w:lineRule="auto"/>
        <w:rPr>
          <w:color w:val="000000"/>
        </w:rPr>
      </w:pPr>
      <w:r>
        <w:rPr>
          <w:color w:val="000000"/>
        </w:rPr>
        <w:t>Identifikaci aktiva, na kterém událost vznikla</w:t>
      </w:r>
    </w:p>
    <w:p w14:paraId="1072D762" w14:textId="77777777" w:rsidR="005B079F" w:rsidRDefault="005B079F" w:rsidP="005B079F">
      <w:pPr>
        <w:numPr>
          <w:ilvl w:val="1"/>
          <w:numId w:val="13"/>
        </w:numPr>
        <w:pBdr>
          <w:top w:val="nil"/>
          <w:left w:val="nil"/>
          <w:bottom w:val="nil"/>
          <w:right w:val="nil"/>
          <w:between w:val="nil"/>
        </w:pBdr>
        <w:spacing w:after="0" w:line="240" w:lineRule="auto"/>
        <w:rPr>
          <w:color w:val="000000"/>
        </w:rPr>
      </w:pPr>
      <w:r>
        <w:rPr>
          <w:color w:val="000000"/>
        </w:rPr>
        <w:t>Typ činnosti</w:t>
      </w:r>
    </w:p>
    <w:p w14:paraId="20BD8652" w14:textId="77777777" w:rsidR="005B079F" w:rsidRDefault="005B079F" w:rsidP="005B079F">
      <w:pPr>
        <w:numPr>
          <w:ilvl w:val="1"/>
          <w:numId w:val="13"/>
        </w:numPr>
        <w:pBdr>
          <w:top w:val="nil"/>
          <w:left w:val="nil"/>
          <w:bottom w:val="nil"/>
          <w:right w:val="nil"/>
          <w:between w:val="nil"/>
        </w:pBdr>
        <w:spacing w:after="0" w:line="240" w:lineRule="auto"/>
        <w:rPr>
          <w:color w:val="000000"/>
        </w:rPr>
      </w:pPr>
      <w:r>
        <w:rPr>
          <w:color w:val="000000"/>
        </w:rPr>
        <w:t>Úspěšnost/neúspěšnost činnosti</w:t>
      </w:r>
    </w:p>
    <w:p w14:paraId="21D6C8B7" w14:textId="77777777" w:rsidR="005B079F" w:rsidRDefault="005B079F" w:rsidP="005B079F">
      <w:pPr>
        <w:numPr>
          <w:ilvl w:val="1"/>
          <w:numId w:val="13"/>
        </w:numPr>
        <w:pBdr>
          <w:top w:val="nil"/>
          <w:left w:val="nil"/>
          <w:bottom w:val="nil"/>
          <w:right w:val="nil"/>
          <w:between w:val="nil"/>
        </w:pBdr>
        <w:spacing w:after="0" w:line="240" w:lineRule="auto"/>
        <w:rPr>
          <w:color w:val="000000"/>
        </w:rPr>
      </w:pPr>
      <w:r>
        <w:rPr>
          <w:color w:val="000000"/>
        </w:rPr>
        <w:t>Jednoznačnou identifikaci účtu, pod kterým byla činnost provedena</w:t>
      </w:r>
    </w:p>
    <w:p w14:paraId="47DECE8D"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Musí být zaznamenávané činnosti v rozsahu minimálně:</w:t>
      </w:r>
    </w:p>
    <w:p w14:paraId="49A6C84B"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Přihlášení/odhlášení ke všem účtům, vč. neúspěšných přihlášení.</w:t>
      </w:r>
    </w:p>
    <w:p w14:paraId="1E5ED39E"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Činnosti prováděné administrátory.</w:t>
      </w:r>
    </w:p>
    <w:p w14:paraId="36E91D3B"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Úspěšné i neúspěšné manipulace s účty/oprávněními/právy.</w:t>
      </w:r>
    </w:p>
    <w:p w14:paraId="28132931"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Neprovedení činností v důsledku nedostatku přístupových práv a oprávnění.</w:t>
      </w:r>
    </w:p>
    <w:p w14:paraId="021FFE98"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Činnosti uživatelů, které mohou mít vliv na bezpečnost informačního komunikačního systému.</w:t>
      </w:r>
    </w:p>
    <w:p w14:paraId="2076ACC4"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Zahájení a ukončení činností technických aktiv.</w:t>
      </w:r>
    </w:p>
    <w:p w14:paraId="03CEA0BE"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Kritických i chybových hlášení technických aktiv.</w:t>
      </w:r>
    </w:p>
    <w:p w14:paraId="28F952B8" w14:textId="77777777" w:rsidR="005B079F" w:rsidRDefault="005B079F" w:rsidP="005B079F">
      <w:pPr>
        <w:numPr>
          <w:ilvl w:val="1"/>
          <w:numId w:val="14"/>
        </w:numPr>
        <w:pBdr>
          <w:top w:val="nil"/>
          <w:left w:val="nil"/>
          <w:bottom w:val="nil"/>
          <w:right w:val="nil"/>
          <w:between w:val="nil"/>
        </w:pBdr>
        <w:spacing w:after="0" w:line="240" w:lineRule="auto"/>
        <w:rPr>
          <w:color w:val="000000"/>
        </w:rPr>
      </w:pPr>
      <w:r>
        <w:rPr>
          <w:color w:val="000000"/>
        </w:rPr>
        <w:t>Přístupů k záznamům o událostech, pokusy o manipulaci se záznamy o událostech a změny nastavení nástrojů pro zaznamenávání událostí.</w:t>
      </w:r>
    </w:p>
    <w:p w14:paraId="7FE7316F"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Musí být zajištěna ochrana logů před neoprávněným přístupem a změnami.</w:t>
      </w:r>
    </w:p>
    <w:p w14:paraId="6360724C" w14:textId="77777777" w:rsidR="005B079F" w:rsidRDefault="005B079F" w:rsidP="00A81A29">
      <w:pPr>
        <w:numPr>
          <w:ilvl w:val="0"/>
          <w:numId w:val="11"/>
        </w:numPr>
        <w:pBdr>
          <w:top w:val="nil"/>
          <w:left w:val="nil"/>
          <w:bottom w:val="nil"/>
          <w:right w:val="nil"/>
          <w:between w:val="nil"/>
        </w:pBdr>
        <w:spacing w:before="60" w:after="0" w:line="240" w:lineRule="auto"/>
        <w:rPr>
          <w:color w:val="000000"/>
        </w:rPr>
      </w:pPr>
      <w:r>
        <w:rPr>
          <w:color w:val="000000"/>
        </w:rPr>
        <w:t>Všechny systémy musí být pravidelně (minimálně 1x 24 h) časově synchronizovány se stávajícím NTP serverem Objednatele.</w:t>
      </w:r>
    </w:p>
    <w:p w14:paraId="57C916D3" w14:textId="77777777" w:rsidR="005B079F" w:rsidRDefault="005B079F" w:rsidP="00A81A29">
      <w:pPr>
        <w:numPr>
          <w:ilvl w:val="1"/>
          <w:numId w:val="24"/>
        </w:numPr>
        <w:pBdr>
          <w:top w:val="nil"/>
          <w:left w:val="nil"/>
          <w:bottom w:val="nil"/>
          <w:right w:val="nil"/>
          <w:between w:val="nil"/>
        </w:pBdr>
        <w:spacing w:before="360" w:after="0" w:line="240" w:lineRule="auto"/>
      </w:pPr>
      <w:bookmarkStart w:id="20" w:name="_heading=h.19c6y18" w:colFirst="0" w:colLast="0"/>
      <w:bookmarkEnd w:id="20"/>
      <w:r>
        <w:rPr>
          <w:rFonts w:ascii="Arial" w:eastAsia="Arial" w:hAnsi="Arial" w:cs="Arial"/>
          <w:b/>
          <w:color w:val="000000"/>
          <w:sz w:val="26"/>
          <w:szCs w:val="26"/>
        </w:rPr>
        <w:t>Integrace SIEM</w:t>
      </w:r>
    </w:p>
    <w:p w14:paraId="587D78BD" w14:textId="77777777" w:rsidR="005B079F" w:rsidRDefault="005B079F" w:rsidP="00A81A29">
      <w:pPr>
        <w:spacing w:before="60" w:after="100"/>
        <w:ind w:left="284"/>
      </w:pPr>
      <w:r>
        <w:t xml:space="preserve">Objednatel používá SIEM IBM </w:t>
      </w:r>
      <w:proofErr w:type="spellStart"/>
      <w:r>
        <w:t>qRADAR</w:t>
      </w:r>
      <w:proofErr w:type="spellEnd"/>
      <w:r>
        <w:t>. Zhotovitel musí ve spolupráci s Objednatelem v rámci Díla</w:t>
      </w:r>
    </w:p>
    <w:p w14:paraId="608DCD90" w14:textId="77777777" w:rsidR="005B079F" w:rsidRDefault="005B079F" w:rsidP="00A81A29">
      <w:pPr>
        <w:numPr>
          <w:ilvl w:val="0"/>
          <w:numId w:val="15"/>
        </w:numPr>
        <w:pBdr>
          <w:top w:val="nil"/>
          <w:left w:val="nil"/>
          <w:bottom w:val="nil"/>
          <w:right w:val="nil"/>
          <w:between w:val="nil"/>
        </w:pBdr>
        <w:spacing w:before="60" w:after="0" w:line="240" w:lineRule="auto"/>
        <w:rPr>
          <w:color w:val="000000"/>
        </w:rPr>
      </w:pPr>
      <w:r>
        <w:rPr>
          <w:color w:val="000000"/>
        </w:rPr>
        <w:t xml:space="preserve">spolupracovat na připojení logů dodávaného systému do IBM </w:t>
      </w:r>
      <w:proofErr w:type="spellStart"/>
      <w:r>
        <w:rPr>
          <w:color w:val="000000"/>
        </w:rPr>
        <w:t>qRADAR</w:t>
      </w:r>
      <w:proofErr w:type="spellEnd"/>
    </w:p>
    <w:p w14:paraId="3B140486" w14:textId="77777777" w:rsidR="005B079F" w:rsidRDefault="005B079F" w:rsidP="00A81A29">
      <w:pPr>
        <w:numPr>
          <w:ilvl w:val="0"/>
          <w:numId w:val="15"/>
        </w:numPr>
        <w:pBdr>
          <w:top w:val="nil"/>
          <w:left w:val="nil"/>
          <w:bottom w:val="nil"/>
          <w:right w:val="nil"/>
          <w:between w:val="nil"/>
        </w:pBdr>
        <w:spacing w:before="60" w:after="0" w:line="240" w:lineRule="auto"/>
        <w:rPr>
          <w:color w:val="000000"/>
        </w:rPr>
      </w:pPr>
      <w:r>
        <w:rPr>
          <w:color w:val="000000"/>
        </w:rPr>
        <w:t>určit detekční scénáře pro kybernetické události/incidenty.</w:t>
      </w:r>
    </w:p>
    <w:p w14:paraId="7F07FAA2" w14:textId="77777777" w:rsidR="005B079F" w:rsidRDefault="005B079F" w:rsidP="00A81A29">
      <w:pPr>
        <w:numPr>
          <w:ilvl w:val="1"/>
          <w:numId w:val="24"/>
        </w:numPr>
        <w:pBdr>
          <w:top w:val="nil"/>
          <w:left w:val="nil"/>
          <w:bottom w:val="nil"/>
          <w:right w:val="nil"/>
          <w:between w:val="nil"/>
        </w:pBdr>
        <w:spacing w:before="360" w:after="0" w:line="240" w:lineRule="auto"/>
      </w:pPr>
      <w:bookmarkStart w:id="21" w:name="_heading=h.3tbugp1" w:colFirst="0" w:colLast="0"/>
      <w:bookmarkEnd w:id="21"/>
      <w:r>
        <w:rPr>
          <w:rFonts w:ascii="Arial" w:eastAsia="Arial" w:hAnsi="Arial" w:cs="Arial"/>
          <w:b/>
          <w:color w:val="000000"/>
          <w:sz w:val="26"/>
          <w:szCs w:val="26"/>
        </w:rPr>
        <w:t>Kryptografická ochrana</w:t>
      </w:r>
    </w:p>
    <w:p w14:paraId="702706D8" w14:textId="77777777" w:rsidR="005B079F" w:rsidRDefault="005B079F" w:rsidP="00A81A29">
      <w:pPr>
        <w:spacing w:before="60"/>
        <w:ind w:left="284"/>
      </w:pPr>
      <w:r>
        <w:t>Tam, kde je to technicky možné a dostupné, budou používány šifrované verze komunikačních protokolů. Šifrování nesmí ovlivnit spolehlivost a dostupnost technických aktiv.</w:t>
      </w:r>
    </w:p>
    <w:p w14:paraId="243E7F30" w14:textId="77777777" w:rsidR="005B079F" w:rsidRDefault="005B079F" w:rsidP="00A81A29">
      <w:pPr>
        <w:numPr>
          <w:ilvl w:val="1"/>
          <w:numId w:val="24"/>
        </w:numPr>
        <w:pBdr>
          <w:top w:val="nil"/>
          <w:left w:val="nil"/>
          <w:bottom w:val="nil"/>
          <w:right w:val="nil"/>
          <w:between w:val="nil"/>
        </w:pBdr>
        <w:spacing w:before="360" w:after="0" w:line="240" w:lineRule="auto"/>
      </w:pPr>
      <w:bookmarkStart w:id="22" w:name="_heading=h.28h4qwu" w:colFirst="0" w:colLast="0"/>
      <w:bookmarkEnd w:id="22"/>
      <w:r>
        <w:rPr>
          <w:rFonts w:ascii="Arial" w:eastAsia="Arial" w:hAnsi="Arial" w:cs="Arial"/>
          <w:b/>
          <w:color w:val="000000"/>
          <w:sz w:val="26"/>
          <w:szCs w:val="26"/>
        </w:rPr>
        <w:t>Řízení změn</w:t>
      </w:r>
    </w:p>
    <w:p w14:paraId="0CA20B83" w14:textId="77777777" w:rsidR="005B079F" w:rsidRDefault="005B079F" w:rsidP="00A81A29">
      <w:pPr>
        <w:numPr>
          <w:ilvl w:val="0"/>
          <w:numId w:val="23"/>
        </w:numPr>
        <w:pBdr>
          <w:top w:val="nil"/>
          <w:left w:val="nil"/>
          <w:bottom w:val="nil"/>
          <w:right w:val="nil"/>
          <w:between w:val="nil"/>
        </w:pBdr>
        <w:spacing w:before="60" w:after="0"/>
        <w:rPr>
          <w:color w:val="000000"/>
        </w:rPr>
      </w:pPr>
      <w:r>
        <w:rPr>
          <w:color w:val="000000"/>
        </w:rPr>
        <w:t>Veškeré změny, které má instalace Díla do navazujících systémů Objednatele, musí být detailně popsány a prokazatelně odsouhlaseny odpovědnými pracovníky Objednatele a Zhotovitele.</w:t>
      </w:r>
    </w:p>
    <w:p w14:paraId="3FA06779" w14:textId="77777777" w:rsidR="005B079F" w:rsidRDefault="005B079F" w:rsidP="00A81A29">
      <w:pPr>
        <w:numPr>
          <w:ilvl w:val="0"/>
          <w:numId w:val="23"/>
        </w:numPr>
        <w:pBdr>
          <w:top w:val="nil"/>
          <w:left w:val="nil"/>
          <w:bottom w:val="nil"/>
          <w:right w:val="nil"/>
          <w:between w:val="nil"/>
        </w:pBdr>
        <w:spacing w:before="60"/>
        <w:rPr>
          <w:color w:val="000000"/>
        </w:rPr>
      </w:pPr>
      <w:r>
        <w:rPr>
          <w:color w:val="000000"/>
        </w:rPr>
        <w:t>Musí být popsány a zajištěny postupy, jak systémy dotčené změnou vrátit do původního stavu, pokud by nasazená změna způsobovala problémy.</w:t>
      </w:r>
    </w:p>
    <w:p w14:paraId="07AE605B" w14:textId="77777777" w:rsidR="005B079F" w:rsidRDefault="005B079F" w:rsidP="00A81A29">
      <w:pPr>
        <w:numPr>
          <w:ilvl w:val="1"/>
          <w:numId w:val="24"/>
        </w:numPr>
        <w:pBdr>
          <w:top w:val="nil"/>
          <w:left w:val="nil"/>
          <w:bottom w:val="nil"/>
          <w:right w:val="nil"/>
          <w:between w:val="nil"/>
        </w:pBdr>
        <w:spacing w:before="360" w:after="0" w:line="240" w:lineRule="auto"/>
      </w:pPr>
      <w:bookmarkStart w:id="23" w:name="_heading=h.nmf14n" w:colFirst="0" w:colLast="0"/>
      <w:bookmarkEnd w:id="23"/>
      <w:r>
        <w:rPr>
          <w:rFonts w:ascii="Arial" w:eastAsia="Arial" w:hAnsi="Arial" w:cs="Arial"/>
          <w:b/>
          <w:color w:val="000000"/>
          <w:sz w:val="26"/>
          <w:szCs w:val="26"/>
        </w:rPr>
        <w:t>Zvládání KB incidentů</w:t>
      </w:r>
    </w:p>
    <w:p w14:paraId="47B33CE7" w14:textId="77777777" w:rsidR="005B079F" w:rsidRDefault="005B079F" w:rsidP="007725C4">
      <w:pPr>
        <w:numPr>
          <w:ilvl w:val="0"/>
          <w:numId w:val="21"/>
        </w:numPr>
        <w:pBdr>
          <w:top w:val="nil"/>
          <w:left w:val="nil"/>
          <w:bottom w:val="nil"/>
          <w:right w:val="nil"/>
          <w:between w:val="nil"/>
        </w:pBdr>
        <w:spacing w:before="60" w:after="0" w:line="240" w:lineRule="auto"/>
        <w:rPr>
          <w:color w:val="000000"/>
        </w:rPr>
      </w:pPr>
      <w:r>
        <w:rPr>
          <w:color w:val="000000"/>
        </w:rPr>
        <w:t>Veškeré zařízení a systémy musí po výpadku a opětovném obnovení napájení, po restartu apod. automaticky obnovit plnou funkčnost bez zásahu obsluhy.</w:t>
      </w:r>
    </w:p>
    <w:p w14:paraId="42344C73" w14:textId="77777777" w:rsidR="005B079F" w:rsidRDefault="005B079F" w:rsidP="007725C4">
      <w:pPr>
        <w:numPr>
          <w:ilvl w:val="0"/>
          <w:numId w:val="21"/>
        </w:numPr>
        <w:pBdr>
          <w:top w:val="nil"/>
          <w:left w:val="nil"/>
          <w:bottom w:val="nil"/>
          <w:right w:val="nil"/>
          <w:between w:val="nil"/>
        </w:pBdr>
        <w:spacing w:before="60" w:after="0" w:line="240" w:lineRule="auto"/>
        <w:rPr>
          <w:color w:val="000000"/>
        </w:rPr>
      </w:pPr>
      <w:r>
        <w:rPr>
          <w:color w:val="000000"/>
        </w:rPr>
        <w:t>Systém a všechny logy musí být nastaveny a dimenzovány tak, aby uchovávaly logy za dobu nejméně 18 měsíců.</w:t>
      </w:r>
    </w:p>
    <w:p w14:paraId="3689F583" w14:textId="77777777" w:rsidR="005B079F" w:rsidRDefault="005B079F" w:rsidP="00A81A29">
      <w:pPr>
        <w:numPr>
          <w:ilvl w:val="1"/>
          <w:numId w:val="24"/>
        </w:numPr>
        <w:pBdr>
          <w:top w:val="nil"/>
          <w:left w:val="nil"/>
          <w:bottom w:val="nil"/>
          <w:right w:val="nil"/>
          <w:between w:val="nil"/>
        </w:pBdr>
        <w:spacing w:before="360" w:after="0" w:line="240" w:lineRule="auto"/>
        <w:rPr>
          <w:rFonts w:ascii="Arial" w:eastAsia="Arial" w:hAnsi="Arial" w:cs="Arial"/>
          <w:b/>
          <w:color w:val="000000"/>
          <w:sz w:val="26"/>
          <w:szCs w:val="26"/>
        </w:rPr>
      </w:pPr>
      <w:bookmarkStart w:id="24" w:name="_heading=h.37m2jsg" w:colFirst="0" w:colLast="0"/>
      <w:bookmarkEnd w:id="24"/>
      <w:r>
        <w:rPr>
          <w:rFonts w:ascii="Arial" w:eastAsia="Arial" w:hAnsi="Arial" w:cs="Arial"/>
          <w:b/>
          <w:color w:val="000000"/>
          <w:sz w:val="26"/>
          <w:szCs w:val="26"/>
        </w:rPr>
        <w:t>Řízení kontinuity činnosti</w:t>
      </w:r>
      <w:r>
        <w:rPr>
          <w:rFonts w:ascii="Arial" w:eastAsia="Arial" w:hAnsi="Arial" w:cs="Arial"/>
          <w:b/>
          <w:color w:val="000000"/>
          <w:sz w:val="26"/>
          <w:szCs w:val="26"/>
        </w:rPr>
        <w:tab/>
      </w:r>
    </w:p>
    <w:p w14:paraId="659C75FC" w14:textId="77777777" w:rsidR="005B079F" w:rsidRDefault="005B079F" w:rsidP="007725C4">
      <w:pPr>
        <w:numPr>
          <w:ilvl w:val="0"/>
          <w:numId w:val="22"/>
        </w:numPr>
        <w:pBdr>
          <w:top w:val="nil"/>
          <w:left w:val="nil"/>
          <w:bottom w:val="nil"/>
          <w:right w:val="nil"/>
          <w:between w:val="nil"/>
        </w:pBdr>
        <w:spacing w:before="60" w:after="0" w:line="240" w:lineRule="auto"/>
        <w:rPr>
          <w:color w:val="000000"/>
        </w:rPr>
      </w:pPr>
      <w:r>
        <w:rPr>
          <w:color w:val="000000"/>
        </w:rPr>
        <w:t>Budou popsány veškeré instalační postupy všech dodávaných aplikací a systémů</w:t>
      </w:r>
    </w:p>
    <w:p w14:paraId="3E6724C1" w14:textId="77777777" w:rsidR="005B079F" w:rsidRDefault="005B079F" w:rsidP="007725C4">
      <w:pPr>
        <w:numPr>
          <w:ilvl w:val="0"/>
          <w:numId w:val="22"/>
        </w:numPr>
        <w:pBdr>
          <w:top w:val="nil"/>
          <w:left w:val="nil"/>
          <w:bottom w:val="nil"/>
          <w:right w:val="nil"/>
          <w:between w:val="nil"/>
        </w:pBdr>
        <w:spacing w:before="60" w:after="0" w:line="240" w:lineRule="auto"/>
        <w:rPr>
          <w:color w:val="000000"/>
        </w:rPr>
      </w:pPr>
      <w:r>
        <w:rPr>
          <w:color w:val="000000"/>
        </w:rPr>
        <w:t>Součástí dodávky jsou instalační média/soubory pro veškerý dodávaný SW, tj. jak aplikační SW Zhotovitele, tak i třetích stran, pokud takový SW ve své dodávce použil.</w:t>
      </w:r>
    </w:p>
    <w:p w14:paraId="15F9E2A6" w14:textId="77777777" w:rsidR="005B079F" w:rsidRDefault="005B079F" w:rsidP="007725C4">
      <w:pPr>
        <w:numPr>
          <w:ilvl w:val="0"/>
          <w:numId w:val="22"/>
        </w:numPr>
        <w:pBdr>
          <w:top w:val="nil"/>
          <w:left w:val="nil"/>
          <w:bottom w:val="nil"/>
          <w:right w:val="nil"/>
          <w:between w:val="nil"/>
        </w:pBdr>
        <w:spacing w:before="60" w:after="0" w:line="240" w:lineRule="auto"/>
        <w:rPr>
          <w:color w:val="000000"/>
        </w:rPr>
      </w:pPr>
      <w:r>
        <w:rPr>
          <w:color w:val="000000"/>
        </w:rPr>
        <w:t>Bude popsán postup obnovy systémů ze záloh.</w:t>
      </w:r>
    </w:p>
    <w:p w14:paraId="65DDCCC4" w14:textId="77777777" w:rsidR="005B079F" w:rsidRDefault="005B079F" w:rsidP="00A81A29">
      <w:pPr>
        <w:numPr>
          <w:ilvl w:val="1"/>
          <w:numId w:val="24"/>
        </w:numPr>
        <w:pBdr>
          <w:top w:val="nil"/>
          <w:left w:val="nil"/>
          <w:bottom w:val="nil"/>
          <w:right w:val="nil"/>
          <w:between w:val="nil"/>
        </w:pBdr>
        <w:spacing w:before="360" w:after="0" w:line="240" w:lineRule="auto"/>
        <w:rPr>
          <w:rFonts w:ascii="Arial" w:eastAsia="Arial" w:hAnsi="Arial" w:cs="Arial"/>
          <w:b/>
          <w:color w:val="000000"/>
          <w:sz w:val="26"/>
          <w:szCs w:val="26"/>
        </w:rPr>
      </w:pPr>
      <w:bookmarkStart w:id="25" w:name="_heading=h.1mrcu09" w:colFirst="0" w:colLast="0"/>
      <w:bookmarkEnd w:id="25"/>
      <w:r>
        <w:rPr>
          <w:rFonts w:ascii="Arial" w:eastAsia="Arial" w:hAnsi="Arial" w:cs="Arial"/>
          <w:b/>
          <w:color w:val="000000"/>
          <w:sz w:val="26"/>
          <w:szCs w:val="26"/>
        </w:rPr>
        <w:t>Bezpečnost provozu</w:t>
      </w:r>
    </w:p>
    <w:p w14:paraId="090574E4" w14:textId="77777777" w:rsidR="005B079F" w:rsidRDefault="005B079F" w:rsidP="007725C4">
      <w:pPr>
        <w:numPr>
          <w:ilvl w:val="0"/>
          <w:numId w:val="19"/>
        </w:numPr>
        <w:pBdr>
          <w:top w:val="nil"/>
          <w:left w:val="nil"/>
          <w:bottom w:val="nil"/>
          <w:right w:val="nil"/>
          <w:between w:val="nil"/>
        </w:pBdr>
        <w:spacing w:before="60" w:after="0"/>
        <w:rPr>
          <w:color w:val="000000"/>
        </w:rPr>
      </w:pPr>
      <w:r>
        <w:rPr>
          <w:color w:val="000000"/>
        </w:rPr>
        <w:t xml:space="preserve">Všechny prostupy mezi </w:t>
      </w:r>
      <w:proofErr w:type="spellStart"/>
      <w:r>
        <w:rPr>
          <w:color w:val="000000"/>
        </w:rPr>
        <w:t>VLANy</w:t>
      </w:r>
      <w:proofErr w:type="spellEnd"/>
      <w:r>
        <w:rPr>
          <w:color w:val="000000"/>
        </w:rPr>
        <w:t xml:space="preserve"> budou </w:t>
      </w:r>
      <w:proofErr w:type="spellStart"/>
      <w:r>
        <w:rPr>
          <w:color w:val="000000"/>
        </w:rPr>
        <w:t>routované</w:t>
      </w:r>
      <w:proofErr w:type="spellEnd"/>
      <w:r>
        <w:rPr>
          <w:color w:val="000000"/>
        </w:rPr>
        <w:t xml:space="preserve"> a řízené skrze firewally a schválená komunikační pravidla. Součástí předávací dokumentace bude seznam všech využitých VLAN, IP rozsahů a komunikačních pravidel.</w:t>
      </w:r>
    </w:p>
    <w:p w14:paraId="316201B5" w14:textId="77777777" w:rsidR="005B079F" w:rsidRDefault="005B079F" w:rsidP="007725C4">
      <w:pPr>
        <w:numPr>
          <w:ilvl w:val="0"/>
          <w:numId w:val="19"/>
        </w:numPr>
        <w:pBdr>
          <w:top w:val="nil"/>
          <w:left w:val="nil"/>
          <w:bottom w:val="nil"/>
          <w:right w:val="nil"/>
          <w:between w:val="nil"/>
        </w:pBdr>
        <w:spacing w:before="60" w:after="0"/>
        <w:rPr>
          <w:color w:val="000000"/>
        </w:rPr>
      </w:pPr>
      <w:r>
        <w:rPr>
          <w:color w:val="000000"/>
        </w:rPr>
        <w:t>Na firewallu budou pravidla nastavena, dle zásady "co není dovoleno je zakázáno". Firewall pravidla budou obsahovat pouze definice nutného provozu pro řádné fungování systému.</w:t>
      </w:r>
    </w:p>
    <w:p w14:paraId="437AA2FE" w14:textId="77777777" w:rsidR="005B079F" w:rsidRDefault="005B079F" w:rsidP="00A81A29">
      <w:pPr>
        <w:numPr>
          <w:ilvl w:val="1"/>
          <w:numId w:val="24"/>
        </w:numPr>
        <w:pBdr>
          <w:top w:val="nil"/>
          <w:left w:val="nil"/>
          <w:bottom w:val="nil"/>
          <w:right w:val="nil"/>
          <w:between w:val="nil"/>
        </w:pBdr>
        <w:spacing w:before="360" w:after="0" w:line="240" w:lineRule="auto"/>
        <w:rPr>
          <w:rFonts w:ascii="Arial" w:eastAsia="Arial" w:hAnsi="Arial" w:cs="Arial"/>
          <w:b/>
          <w:color w:val="000000"/>
          <w:sz w:val="26"/>
          <w:szCs w:val="26"/>
        </w:rPr>
      </w:pPr>
      <w:bookmarkStart w:id="26" w:name="_heading=h.46r0co2" w:colFirst="0" w:colLast="0"/>
      <w:bookmarkEnd w:id="26"/>
      <w:r>
        <w:rPr>
          <w:rFonts w:ascii="Arial" w:eastAsia="Arial" w:hAnsi="Arial" w:cs="Arial"/>
          <w:b/>
          <w:color w:val="000000"/>
          <w:sz w:val="26"/>
          <w:szCs w:val="26"/>
        </w:rPr>
        <w:t>Architektura sítě</w:t>
      </w:r>
    </w:p>
    <w:p w14:paraId="52CBB580" w14:textId="77777777" w:rsidR="005B079F" w:rsidRDefault="005B079F" w:rsidP="007725C4">
      <w:pPr>
        <w:numPr>
          <w:ilvl w:val="0"/>
          <w:numId w:val="20"/>
        </w:numPr>
        <w:pBdr>
          <w:top w:val="nil"/>
          <w:left w:val="nil"/>
          <w:bottom w:val="nil"/>
          <w:right w:val="nil"/>
          <w:between w:val="nil"/>
        </w:pBdr>
        <w:spacing w:before="60" w:after="0"/>
        <w:rPr>
          <w:color w:val="000000"/>
        </w:rPr>
      </w:pPr>
      <w:r>
        <w:rPr>
          <w:color w:val="000000"/>
        </w:rPr>
        <w:t>Návrh síťové infrastruktury podléhá schválení Objednatele.</w:t>
      </w:r>
    </w:p>
    <w:p w14:paraId="6BFED76C" w14:textId="77777777" w:rsidR="005B079F" w:rsidRDefault="005B079F" w:rsidP="007725C4">
      <w:pPr>
        <w:numPr>
          <w:ilvl w:val="0"/>
          <w:numId w:val="20"/>
        </w:numPr>
        <w:pBdr>
          <w:top w:val="nil"/>
          <w:left w:val="nil"/>
          <w:bottom w:val="nil"/>
          <w:right w:val="nil"/>
          <w:between w:val="nil"/>
        </w:pBdr>
        <w:spacing w:before="60" w:after="0"/>
        <w:rPr>
          <w:color w:val="000000"/>
        </w:rPr>
      </w:pPr>
      <w:r>
        <w:rPr>
          <w:color w:val="000000"/>
        </w:rPr>
        <w:t>Bude použita segmentace sítě s využitím VLAN a rozdělením dle účelu daných systémů. Tyto sítě budou mít svůj vlastní adresní rozsah, který nebude jinde v lokalitě použit a bude z privátního rozsahu.</w:t>
      </w:r>
    </w:p>
    <w:p w14:paraId="2A9B47F7" w14:textId="77777777" w:rsidR="005B079F" w:rsidRDefault="005B079F" w:rsidP="007725C4">
      <w:pPr>
        <w:numPr>
          <w:ilvl w:val="0"/>
          <w:numId w:val="20"/>
        </w:numPr>
        <w:pBdr>
          <w:top w:val="nil"/>
          <w:left w:val="nil"/>
          <w:bottom w:val="nil"/>
          <w:right w:val="nil"/>
          <w:between w:val="nil"/>
        </w:pBdr>
        <w:spacing w:before="60" w:after="0"/>
        <w:rPr>
          <w:color w:val="000000"/>
        </w:rPr>
      </w:pPr>
      <w:r>
        <w:rPr>
          <w:color w:val="000000"/>
        </w:rPr>
        <w:t xml:space="preserve">Všechny prostupy mezi </w:t>
      </w:r>
      <w:proofErr w:type="spellStart"/>
      <w:r>
        <w:rPr>
          <w:color w:val="000000"/>
        </w:rPr>
        <w:t>VLANy</w:t>
      </w:r>
      <w:proofErr w:type="spellEnd"/>
      <w:r>
        <w:rPr>
          <w:color w:val="000000"/>
        </w:rPr>
        <w:t xml:space="preserve"> budou </w:t>
      </w:r>
      <w:proofErr w:type="spellStart"/>
      <w:r>
        <w:rPr>
          <w:color w:val="000000"/>
        </w:rPr>
        <w:t>routované</w:t>
      </w:r>
      <w:proofErr w:type="spellEnd"/>
      <w:r>
        <w:rPr>
          <w:color w:val="000000"/>
        </w:rPr>
        <w:t xml:space="preserve"> a řízené skrze firewall a schválená komunikační pravidla. Součástí předávací dokumentace bude seznam všech využitých VLAN, IP rozsahů a komunikačních pravidel.</w:t>
      </w:r>
    </w:p>
    <w:p w14:paraId="2224A0C7" w14:textId="77777777" w:rsidR="005B079F" w:rsidRDefault="005B079F" w:rsidP="007725C4">
      <w:pPr>
        <w:numPr>
          <w:ilvl w:val="0"/>
          <w:numId w:val="20"/>
        </w:numPr>
        <w:pBdr>
          <w:top w:val="nil"/>
          <w:left w:val="nil"/>
          <w:bottom w:val="nil"/>
          <w:right w:val="nil"/>
          <w:between w:val="nil"/>
        </w:pBdr>
        <w:spacing w:before="60" w:after="0"/>
        <w:rPr>
          <w:color w:val="000000"/>
        </w:rPr>
      </w:pPr>
      <w:r>
        <w:rPr>
          <w:color w:val="000000"/>
        </w:rPr>
        <w:t>Žádné zařízení nebude mít přímý přístup do internetu.</w:t>
      </w:r>
    </w:p>
    <w:p w14:paraId="7238C828" w14:textId="77777777" w:rsidR="005B079F" w:rsidRDefault="005B079F" w:rsidP="007725C4">
      <w:pPr>
        <w:numPr>
          <w:ilvl w:val="0"/>
          <w:numId w:val="20"/>
        </w:numPr>
        <w:pBdr>
          <w:top w:val="nil"/>
          <w:left w:val="nil"/>
          <w:bottom w:val="nil"/>
          <w:right w:val="nil"/>
          <w:between w:val="nil"/>
        </w:pBdr>
        <w:spacing w:before="60" w:after="0"/>
        <w:rPr>
          <w:color w:val="000000"/>
        </w:rPr>
      </w:pPr>
      <w:r>
        <w:rPr>
          <w:color w:val="000000"/>
        </w:rPr>
        <w:t>Nesmí existovat přímý prostup ze sítě IT do sítě ŘS ani přímý vzdálený přístup Pro komunikaci s IT sítí případně s internetem musí být využito vyhrazené VLAN Objednatele. Tato vyhrazená VLAN bude napojena přes firewall z jedné strany na síť ŘS a z druhé strany na síť IT.  Všechny servisní a dohledové prostupy musí být realizovány přes tuto vyhrazenou VLAN.</w:t>
      </w:r>
    </w:p>
    <w:p w14:paraId="0763ACE2" w14:textId="77777777" w:rsidR="005B079F" w:rsidRDefault="005B079F" w:rsidP="007725C4">
      <w:pPr>
        <w:numPr>
          <w:ilvl w:val="0"/>
          <w:numId w:val="20"/>
        </w:numPr>
        <w:pBdr>
          <w:top w:val="nil"/>
          <w:left w:val="nil"/>
          <w:bottom w:val="nil"/>
          <w:right w:val="nil"/>
          <w:between w:val="nil"/>
        </w:pBdr>
        <w:spacing w:before="60" w:after="0"/>
        <w:rPr>
          <w:color w:val="000000"/>
        </w:rPr>
      </w:pPr>
      <w:r>
        <w:rPr>
          <w:color w:val="000000"/>
        </w:rPr>
        <w:t>V případě připojení zařízení, které není součástí řídicího systému (například notebook Zhotovitele) je nutné ho připojit přes vyhrazenou servisní VLAN s omezeným přístupem.</w:t>
      </w:r>
    </w:p>
    <w:p w14:paraId="1A000D64" w14:textId="77777777" w:rsidR="005B079F" w:rsidRDefault="005B079F" w:rsidP="00A81A29">
      <w:pPr>
        <w:numPr>
          <w:ilvl w:val="1"/>
          <w:numId w:val="24"/>
        </w:numPr>
        <w:pBdr>
          <w:top w:val="nil"/>
          <w:left w:val="nil"/>
          <w:bottom w:val="nil"/>
          <w:right w:val="nil"/>
          <w:between w:val="nil"/>
        </w:pBdr>
        <w:spacing w:before="360" w:after="0" w:line="240" w:lineRule="auto"/>
        <w:rPr>
          <w:rFonts w:ascii="Arial" w:eastAsia="Arial" w:hAnsi="Arial" w:cs="Arial"/>
          <w:b/>
          <w:color w:val="000000"/>
          <w:sz w:val="26"/>
          <w:szCs w:val="26"/>
        </w:rPr>
      </w:pPr>
      <w:bookmarkStart w:id="27" w:name="_heading=h.2lwamvv" w:colFirst="0" w:colLast="0"/>
      <w:bookmarkEnd w:id="27"/>
      <w:r>
        <w:rPr>
          <w:rFonts w:ascii="Arial" w:eastAsia="Arial" w:hAnsi="Arial" w:cs="Arial"/>
          <w:b/>
          <w:color w:val="000000"/>
          <w:sz w:val="26"/>
          <w:szCs w:val="26"/>
        </w:rPr>
        <w:t>Bezpečný vývoj SW</w:t>
      </w:r>
    </w:p>
    <w:p w14:paraId="39165EA5" w14:textId="77777777" w:rsidR="005B079F" w:rsidRDefault="005B079F" w:rsidP="007725C4">
      <w:pPr>
        <w:spacing w:before="60"/>
        <w:ind w:left="426"/>
      </w:pPr>
      <w:r>
        <w:t>Zhotovitel zajistí, aby k datu předání DÍLA neobsahoval řídicí systém SW, který není součástí dodávky, a aby na discích neležely soubory ani adresáře, které nejsou součástí nebo provozním produktem nasazeného operačního systému nebo nasazené aplikace. Veškeré pomocné soubory a adresáře vzniklé během nasazování aplikace musí být průběžně odstraňovány.</w:t>
      </w:r>
    </w:p>
    <w:p w14:paraId="2A39A6C0" w14:textId="77777777" w:rsidR="005B079F" w:rsidRDefault="005B079F" w:rsidP="005B079F"/>
    <w:p w14:paraId="00BEE02E" w14:textId="77777777" w:rsidR="005B079F" w:rsidRDefault="005B079F" w:rsidP="005B079F">
      <w:pPr>
        <w:pBdr>
          <w:top w:val="nil"/>
          <w:left w:val="nil"/>
          <w:bottom w:val="nil"/>
          <w:right w:val="nil"/>
          <w:between w:val="nil"/>
        </w:pBdr>
        <w:spacing w:after="0" w:line="240" w:lineRule="auto"/>
        <w:rPr>
          <w:color w:val="000000"/>
        </w:rPr>
      </w:pPr>
      <w:bookmarkStart w:id="28" w:name="_heading=h.111kx3o" w:colFirst="0" w:colLast="0"/>
      <w:bookmarkEnd w:id="28"/>
    </w:p>
    <w:p w14:paraId="35AB02AD" w14:textId="77777777" w:rsidR="005B079F" w:rsidRDefault="005B079F" w:rsidP="005B079F">
      <w:pPr>
        <w:pBdr>
          <w:top w:val="nil"/>
          <w:left w:val="nil"/>
          <w:bottom w:val="nil"/>
          <w:right w:val="nil"/>
          <w:between w:val="nil"/>
        </w:pBdr>
        <w:spacing w:after="0" w:line="240" w:lineRule="auto"/>
        <w:rPr>
          <w:color w:val="000000"/>
        </w:rPr>
      </w:pPr>
    </w:p>
    <w:p w14:paraId="7C928900" w14:textId="77777777" w:rsidR="005B079F" w:rsidRDefault="005B079F" w:rsidP="005B079F">
      <w:pPr>
        <w:pBdr>
          <w:top w:val="nil"/>
          <w:left w:val="nil"/>
          <w:bottom w:val="nil"/>
          <w:right w:val="nil"/>
          <w:between w:val="nil"/>
        </w:pBdr>
        <w:spacing w:after="0" w:line="240" w:lineRule="auto"/>
        <w:rPr>
          <w:color w:val="000000"/>
        </w:rPr>
      </w:pPr>
    </w:p>
    <w:p w14:paraId="1C9ECEB8" w14:textId="77777777" w:rsidR="005B079F" w:rsidRDefault="005B079F" w:rsidP="005B079F">
      <w:pPr>
        <w:pBdr>
          <w:top w:val="nil"/>
          <w:left w:val="nil"/>
          <w:bottom w:val="nil"/>
          <w:right w:val="nil"/>
          <w:between w:val="nil"/>
        </w:pBdr>
        <w:spacing w:after="0" w:line="240" w:lineRule="auto"/>
        <w:rPr>
          <w:color w:val="000000"/>
        </w:rPr>
      </w:pPr>
    </w:p>
    <w:p w14:paraId="136D3D4A" w14:textId="77777777" w:rsidR="005B079F" w:rsidRDefault="005B079F" w:rsidP="005B079F">
      <w:pPr>
        <w:pBdr>
          <w:top w:val="nil"/>
          <w:left w:val="nil"/>
          <w:bottom w:val="nil"/>
          <w:right w:val="nil"/>
          <w:between w:val="nil"/>
        </w:pBdr>
        <w:spacing w:after="0" w:line="240" w:lineRule="auto"/>
        <w:rPr>
          <w:color w:val="000000"/>
        </w:rPr>
      </w:pPr>
    </w:p>
    <w:p w14:paraId="60D50E8E" w14:textId="77777777" w:rsidR="005B079F" w:rsidRDefault="005B079F" w:rsidP="005B079F">
      <w:pPr>
        <w:pBdr>
          <w:top w:val="nil"/>
          <w:left w:val="nil"/>
          <w:bottom w:val="nil"/>
          <w:right w:val="nil"/>
          <w:between w:val="nil"/>
        </w:pBdr>
        <w:spacing w:after="0" w:line="240" w:lineRule="auto"/>
        <w:rPr>
          <w:color w:val="000000"/>
        </w:rPr>
      </w:pPr>
    </w:p>
    <w:p w14:paraId="15CA7079" w14:textId="77777777" w:rsidR="00556E24" w:rsidRDefault="00556E24"/>
    <w:sectPr w:rsidR="00556E24" w:rsidSect="00645C2C">
      <w:footerReference w:type="default" r:id="rId13"/>
      <w:pgSz w:w="11906" w:h="16838"/>
      <w:pgMar w:top="1134"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8EBCA" w14:textId="77777777" w:rsidR="007725C4" w:rsidRDefault="007725C4" w:rsidP="007725C4">
      <w:pPr>
        <w:spacing w:after="0" w:line="240" w:lineRule="auto"/>
      </w:pPr>
      <w:r>
        <w:separator/>
      </w:r>
    </w:p>
  </w:endnote>
  <w:endnote w:type="continuationSeparator" w:id="0">
    <w:p w14:paraId="298F131B" w14:textId="77777777" w:rsidR="007725C4" w:rsidRDefault="007725C4" w:rsidP="00772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AE" w14:textId="77777777" w:rsidR="00645C2C" w:rsidRPr="00FE13C5" w:rsidRDefault="00645C2C" w:rsidP="00D06F11">
    <w:pPr>
      <w:pStyle w:val="Zpat"/>
      <w:pBdr>
        <w:top w:val="single" w:sz="4" w:space="1" w:color="auto"/>
      </w:pBdr>
      <w:tabs>
        <w:tab w:val="clear" w:pos="9072"/>
      </w:tabs>
      <w:ind w:left="-426" w:right="-428"/>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Pr>
        <w:rFonts w:ascii="Arial Narrow" w:hAnsi="Arial Narrow"/>
        <w:sz w:val="20"/>
      </w:rPr>
      <w:t>2</w:t>
    </w:r>
    <w:r w:rsidRPr="00FE13C5">
      <w:rPr>
        <w:rFonts w:ascii="Arial Narrow" w:hAnsi="Arial Narrow"/>
        <w:sz w:val="20"/>
      </w:rPr>
      <w:fldChar w:fldCharType="end"/>
    </w:r>
    <w:r w:rsidRPr="00FE13C5">
      <w:rPr>
        <w:rFonts w:ascii="Arial Narrow" w:hAnsi="Arial Narrow"/>
        <w:sz w:val="20"/>
      </w:rPr>
      <w:t xml:space="preserve"> z </w:t>
    </w:r>
    <w:r w:rsidRPr="00FE13C5">
      <w:rPr>
        <w:rFonts w:ascii="Arial Narrow" w:hAnsi="Arial Narrow"/>
        <w:sz w:val="20"/>
      </w:rPr>
      <w:fldChar w:fldCharType="begin"/>
    </w:r>
    <w:r w:rsidRPr="00FE13C5">
      <w:rPr>
        <w:rFonts w:ascii="Arial Narrow" w:hAnsi="Arial Narrow"/>
        <w:sz w:val="20"/>
      </w:rPr>
      <w:instrText xml:space="preserve"> NUMPAGES  \* MERGEFORMAT </w:instrText>
    </w:r>
    <w:r w:rsidRPr="00FE13C5">
      <w:rPr>
        <w:rFonts w:ascii="Arial Narrow" w:hAnsi="Arial Narrow"/>
        <w:sz w:val="20"/>
      </w:rPr>
      <w:fldChar w:fldCharType="separate"/>
    </w:r>
    <w:r>
      <w:rPr>
        <w:rFonts w:ascii="Arial Narrow" w:hAnsi="Arial Narrow"/>
        <w:sz w:val="20"/>
      </w:rPr>
      <w:t>3</w:t>
    </w:r>
    <w:r w:rsidRPr="00FE13C5">
      <w:rPr>
        <w:rFonts w:ascii="Arial Narrow" w:hAnsi="Arial Narrow"/>
        <w:sz w:val="20"/>
      </w:rPr>
      <w:fldChar w:fldCharType="end"/>
    </w:r>
  </w:p>
  <w:p w14:paraId="7D14705F" w14:textId="77777777" w:rsidR="00645C2C" w:rsidRDefault="00645C2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9DEAD" w14:textId="77777777" w:rsidR="007725C4" w:rsidRDefault="007725C4" w:rsidP="007725C4">
      <w:pPr>
        <w:spacing w:after="0" w:line="240" w:lineRule="auto"/>
      </w:pPr>
      <w:r>
        <w:separator/>
      </w:r>
    </w:p>
  </w:footnote>
  <w:footnote w:type="continuationSeparator" w:id="0">
    <w:p w14:paraId="0EADC322" w14:textId="77777777" w:rsidR="007725C4" w:rsidRDefault="007725C4" w:rsidP="00772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88B"/>
    <w:multiLevelType w:val="multilevel"/>
    <w:tmpl w:val="BC0CA8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55836B7"/>
    <w:multiLevelType w:val="multilevel"/>
    <w:tmpl w:val="6DD641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C4550F"/>
    <w:multiLevelType w:val="multilevel"/>
    <w:tmpl w:val="F5463C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F124707"/>
    <w:multiLevelType w:val="multilevel"/>
    <w:tmpl w:val="3AD6AFD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 w15:restartNumberingAfterBreak="0">
    <w:nsid w:val="114D6DDA"/>
    <w:multiLevelType w:val="multilevel"/>
    <w:tmpl w:val="492CB32A"/>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0642EF"/>
    <w:multiLevelType w:val="multilevel"/>
    <w:tmpl w:val="07F4952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33904D5"/>
    <w:multiLevelType w:val="multilevel"/>
    <w:tmpl w:val="09321970"/>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212F9A"/>
    <w:multiLevelType w:val="multilevel"/>
    <w:tmpl w:val="B1627C0E"/>
    <w:lvl w:ilvl="0">
      <w:start w:val="1"/>
      <w:numFmt w:val="upperRoman"/>
      <w:lvlText w:val="%1."/>
      <w:lvlJc w:val="righ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284C377F"/>
    <w:multiLevelType w:val="multilevel"/>
    <w:tmpl w:val="821A87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4FF56B4"/>
    <w:multiLevelType w:val="multilevel"/>
    <w:tmpl w:val="07D01E86"/>
    <w:lvl w:ilvl="0">
      <w:start w:val="1"/>
      <w:numFmt w:val="lowerLetter"/>
      <w:lvlText w:val="%1)"/>
      <w:lvlJc w:val="left"/>
      <w:pPr>
        <w:ind w:left="1080" w:hanging="360"/>
      </w:pPr>
    </w:lvl>
    <w:lvl w:ilvl="1">
      <w:start w:val="1"/>
      <w:numFmt w:val="upp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563445F"/>
    <w:multiLevelType w:val="multilevel"/>
    <w:tmpl w:val="8B70BA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3D08E4"/>
    <w:multiLevelType w:val="multilevel"/>
    <w:tmpl w:val="7C68448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3E822FF7"/>
    <w:multiLevelType w:val="multilevel"/>
    <w:tmpl w:val="C930ED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412F607F"/>
    <w:multiLevelType w:val="multilevel"/>
    <w:tmpl w:val="7E54BB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3B45EB"/>
    <w:multiLevelType w:val="multilevel"/>
    <w:tmpl w:val="04EE78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7C35F2"/>
    <w:multiLevelType w:val="multilevel"/>
    <w:tmpl w:val="720A76E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9AC7480"/>
    <w:multiLevelType w:val="multilevel"/>
    <w:tmpl w:val="8400726A"/>
    <w:lvl w:ilvl="0">
      <w:start w:val="1"/>
      <w:numFmt w:val="decimal"/>
      <w:lvlText w:val="%1"/>
      <w:lvlJc w:val="left"/>
      <w:pPr>
        <w:ind w:left="502" w:hanging="360"/>
      </w:pPr>
      <w:rPr>
        <w:rFonts w:ascii="Arial" w:hAnsi="Arial" w:cs="Arial" w:hint="default"/>
        <w:b/>
        <w:bCs/>
        <w:sz w:val="26"/>
        <w:szCs w:val="26"/>
      </w:rPr>
    </w:lvl>
    <w:lvl w:ilvl="1">
      <w:start w:val="1"/>
      <w:numFmt w:val="decimal"/>
      <w:lvlText w:val="%1.%2"/>
      <w:lvlJc w:val="left"/>
      <w:pPr>
        <w:ind w:left="792" w:hanging="432"/>
      </w:pPr>
      <w:rPr>
        <w:rFonts w:ascii="Arial" w:hAnsi="Arial" w:cs="Arial" w:hint="default"/>
        <w:b/>
        <w:bCs w:val="0"/>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B3D7C1D"/>
    <w:multiLevelType w:val="multilevel"/>
    <w:tmpl w:val="734A5D3A"/>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956304"/>
    <w:multiLevelType w:val="multilevel"/>
    <w:tmpl w:val="BC661D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F2B4158"/>
    <w:multiLevelType w:val="multilevel"/>
    <w:tmpl w:val="0B0630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3F747B1"/>
    <w:multiLevelType w:val="multilevel"/>
    <w:tmpl w:val="112E68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8C355F1"/>
    <w:multiLevelType w:val="multilevel"/>
    <w:tmpl w:val="885A58A0"/>
    <w:lvl w:ilvl="0">
      <w:start w:val="1"/>
      <w:numFmt w:val="lowerLetter"/>
      <w:lvlText w:val="%1)"/>
      <w:lvlJc w:val="left"/>
      <w:pPr>
        <w:ind w:left="1080" w:hanging="360"/>
      </w:pPr>
    </w:lvl>
    <w:lvl w:ilvl="1">
      <w:start w:val="1"/>
      <w:numFmt w:val="upp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8E01752"/>
    <w:multiLevelType w:val="multilevel"/>
    <w:tmpl w:val="B8AAC2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BB720B"/>
    <w:multiLevelType w:val="multilevel"/>
    <w:tmpl w:val="CC0A5662"/>
    <w:lvl w:ilvl="0">
      <w:start w:val="1"/>
      <w:numFmt w:val="lowerLetter"/>
      <w:lvlText w:val="%1)"/>
      <w:lvlJc w:val="left"/>
      <w:pPr>
        <w:ind w:left="1068" w:hanging="360"/>
      </w:pPr>
    </w:lvl>
    <w:lvl w:ilvl="1">
      <w:start w:val="1"/>
      <w:numFmt w:val="upperRoman"/>
      <w:lvlText w:val="%2."/>
      <w:lvlJc w:val="righ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1345202815">
    <w:abstractNumId w:val="8"/>
  </w:num>
  <w:num w:numId="2" w16cid:durableId="2074694337">
    <w:abstractNumId w:val="5"/>
  </w:num>
  <w:num w:numId="3" w16cid:durableId="1804688317">
    <w:abstractNumId w:val="11"/>
  </w:num>
  <w:num w:numId="4" w16cid:durableId="977877122">
    <w:abstractNumId w:val="21"/>
  </w:num>
  <w:num w:numId="5" w16cid:durableId="369840550">
    <w:abstractNumId w:val="9"/>
  </w:num>
  <w:num w:numId="6" w16cid:durableId="500124546">
    <w:abstractNumId w:val="15"/>
  </w:num>
  <w:num w:numId="7" w16cid:durableId="281767191">
    <w:abstractNumId w:val="7"/>
  </w:num>
  <w:num w:numId="8" w16cid:durableId="1349135840">
    <w:abstractNumId w:val="3"/>
  </w:num>
  <w:num w:numId="9" w16cid:durableId="931164826">
    <w:abstractNumId w:val="23"/>
  </w:num>
  <w:num w:numId="10" w16cid:durableId="1469586300">
    <w:abstractNumId w:val="18"/>
  </w:num>
  <w:num w:numId="11" w16cid:durableId="341052406">
    <w:abstractNumId w:val="10"/>
  </w:num>
  <w:num w:numId="12" w16cid:durableId="464591496">
    <w:abstractNumId w:val="4"/>
  </w:num>
  <w:num w:numId="13" w16cid:durableId="347680520">
    <w:abstractNumId w:val="6"/>
  </w:num>
  <w:num w:numId="14" w16cid:durableId="356390946">
    <w:abstractNumId w:val="17"/>
  </w:num>
  <w:num w:numId="15" w16cid:durableId="137456851">
    <w:abstractNumId w:val="1"/>
  </w:num>
  <w:num w:numId="16" w16cid:durableId="691960350">
    <w:abstractNumId w:val="0"/>
  </w:num>
  <w:num w:numId="17" w16cid:durableId="671760934">
    <w:abstractNumId w:val="12"/>
  </w:num>
  <w:num w:numId="18" w16cid:durableId="1727223673">
    <w:abstractNumId w:val="2"/>
  </w:num>
  <w:num w:numId="19" w16cid:durableId="2052070700">
    <w:abstractNumId w:val="20"/>
  </w:num>
  <w:num w:numId="20" w16cid:durableId="1328826751">
    <w:abstractNumId w:val="13"/>
  </w:num>
  <w:num w:numId="21" w16cid:durableId="1619753214">
    <w:abstractNumId w:val="22"/>
  </w:num>
  <w:num w:numId="22" w16cid:durableId="1813988087">
    <w:abstractNumId w:val="14"/>
  </w:num>
  <w:num w:numId="23" w16cid:durableId="1148937924">
    <w:abstractNumId w:val="19"/>
  </w:num>
  <w:num w:numId="24" w16cid:durableId="8188393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revisionView w:markup="0" w:insDel="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79F"/>
    <w:rsid w:val="00257726"/>
    <w:rsid w:val="002633D5"/>
    <w:rsid w:val="002C18C8"/>
    <w:rsid w:val="003B66D8"/>
    <w:rsid w:val="004063C7"/>
    <w:rsid w:val="004E1479"/>
    <w:rsid w:val="00553891"/>
    <w:rsid w:val="00556E24"/>
    <w:rsid w:val="00563768"/>
    <w:rsid w:val="005816FF"/>
    <w:rsid w:val="005A658A"/>
    <w:rsid w:val="005B079F"/>
    <w:rsid w:val="005D2A42"/>
    <w:rsid w:val="00645C2C"/>
    <w:rsid w:val="006F751E"/>
    <w:rsid w:val="007725C4"/>
    <w:rsid w:val="008765C7"/>
    <w:rsid w:val="00A00505"/>
    <w:rsid w:val="00A81A29"/>
    <w:rsid w:val="00B812ED"/>
    <w:rsid w:val="00C86532"/>
    <w:rsid w:val="00D06F11"/>
    <w:rsid w:val="00DF6F0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1A2CD"/>
  <w15:chartTrackingRefBased/>
  <w15:docId w15:val="{37BF07C0-FEC6-438D-BA4F-C0BF0A5F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79F"/>
    <w:rPr>
      <w:rFonts w:ascii="Calibri" w:eastAsia="Calibri" w:hAnsi="Calibri" w:cs="Calibri"/>
      <w:kern w:val="0"/>
      <w:lang w:eastAsia="cs-CZ"/>
      <w14:ligatures w14:val="none"/>
    </w:rPr>
  </w:style>
  <w:style w:type="paragraph" w:styleId="Nadpis1">
    <w:name w:val="heading 1"/>
    <w:basedOn w:val="Normln"/>
    <w:next w:val="Normln"/>
    <w:link w:val="Nadpis1Char"/>
    <w:uiPriority w:val="9"/>
    <w:qFormat/>
    <w:rsid w:val="005B079F"/>
    <w:pPr>
      <w:keepNext/>
      <w:keepLines/>
      <w:spacing w:before="240" w:after="0"/>
      <w:outlineLvl w:val="0"/>
    </w:pPr>
    <w:rPr>
      <w:color w:val="2E75B5"/>
      <w:sz w:val="32"/>
      <w:szCs w:val="32"/>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B079F"/>
    <w:rPr>
      <w:rFonts w:ascii="Calibri" w:eastAsia="Calibri" w:hAnsi="Calibri" w:cs="Calibri"/>
      <w:color w:val="2E75B5"/>
      <w:kern w:val="0"/>
      <w:sz w:val="32"/>
      <w:szCs w:val="32"/>
      <w:lang w:eastAsia="cs-CZ"/>
      <w14:ligatures w14:val="none"/>
    </w:rPr>
  </w:style>
  <w:style w:type="character" w:styleId="Odkaznakoment">
    <w:name w:val="annotation reference"/>
    <w:basedOn w:val="Standardnpsmoodstavce"/>
    <w:uiPriority w:val="99"/>
    <w:semiHidden/>
    <w:unhideWhenUsed/>
    <w:rsid w:val="005B079F"/>
    <w:rPr>
      <w:sz w:val="16"/>
      <w:szCs w:val="16"/>
    </w:rPr>
  </w:style>
  <w:style w:type="paragraph" w:styleId="Textkomente">
    <w:name w:val="annotation text"/>
    <w:basedOn w:val="Normln"/>
    <w:link w:val="TextkomenteChar"/>
    <w:uiPriority w:val="99"/>
    <w:unhideWhenUsed/>
    <w:rsid w:val="005B079F"/>
    <w:pPr>
      <w:spacing w:line="240" w:lineRule="auto"/>
    </w:pPr>
    <w:rPr>
      <w:sz w:val="20"/>
      <w:szCs w:val="20"/>
    </w:rPr>
  </w:style>
  <w:style w:type="character" w:customStyle="1" w:styleId="TextkomenteChar">
    <w:name w:val="Text komentáře Char"/>
    <w:basedOn w:val="Standardnpsmoodstavce"/>
    <w:link w:val="Textkomente"/>
    <w:uiPriority w:val="99"/>
    <w:rsid w:val="005B079F"/>
    <w:rPr>
      <w:rFonts w:ascii="Calibri" w:eastAsia="Calibri" w:hAnsi="Calibri" w:cs="Calibri"/>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rsid w:val="005B079F"/>
    <w:rPr>
      <w:b/>
      <w:bCs/>
    </w:rPr>
  </w:style>
  <w:style w:type="character" w:customStyle="1" w:styleId="PedmtkomenteChar">
    <w:name w:val="Předmět komentáře Char"/>
    <w:basedOn w:val="TextkomenteChar"/>
    <w:link w:val="Pedmtkomente"/>
    <w:uiPriority w:val="99"/>
    <w:semiHidden/>
    <w:rsid w:val="005B079F"/>
    <w:rPr>
      <w:rFonts w:ascii="Calibri" w:eastAsia="Calibri" w:hAnsi="Calibri" w:cs="Calibri"/>
      <w:b/>
      <w:bCs/>
      <w:kern w:val="0"/>
      <w:sz w:val="20"/>
      <w:szCs w:val="20"/>
      <w:lang w:eastAsia="cs-CZ"/>
      <w14:ligatures w14:val="none"/>
    </w:rPr>
  </w:style>
  <w:style w:type="paragraph" w:styleId="Zhlav">
    <w:name w:val="header"/>
    <w:aliases w:val="1. Zeile"/>
    <w:basedOn w:val="Normln"/>
    <w:link w:val="ZhlavChar"/>
    <w:rsid w:val="00DF6F0D"/>
    <w:pPr>
      <w:tabs>
        <w:tab w:val="center" w:pos="4819"/>
        <w:tab w:val="right" w:pos="9071"/>
      </w:tabs>
      <w:spacing w:after="0" w:line="240" w:lineRule="auto"/>
    </w:pPr>
    <w:rPr>
      <w:rFonts w:ascii="Arial" w:eastAsia="Times New Roman" w:hAnsi="Arial" w:cs="Times New Roman"/>
      <w:szCs w:val="20"/>
    </w:rPr>
  </w:style>
  <w:style w:type="character" w:customStyle="1" w:styleId="ZhlavChar">
    <w:name w:val="Záhlaví Char"/>
    <w:aliases w:val="1. Zeile Char"/>
    <w:basedOn w:val="Standardnpsmoodstavce"/>
    <w:link w:val="Zhlav"/>
    <w:rsid w:val="00DF6F0D"/>
    <w:rPr>
      <w:rFonts w:ascii="Arial" w:eastAsia="Times New Roman" w:hAnsi="Arial" w:cs="Times New Roman"/>
      <w:kern w:val="0"/>
      <w:szCs w:val="20"/>
      <w:lang w:eastAsia="cs-CZ"/>
      <w14:ligatures w14:val="none"/>
    </w:rPr>
  </w:style>
  <w:style w:type="paragraph" w:customStyle="1" w:styleId="NormalJustified">
    <w:name w:val="Normal (Justified)"/>
    <w:basedOn w:val="Normln"/>
    <w:rsid w:val="00DF6F0D"/>
    <w:pPr>
      <w:widowControl w:val="0"/>
      <w:spacing w:after="0" w:line="240" w:lineRule="auto"/>
      <w:jc w:val="both"/>
    </w:pPr>
    <w:rPr>
      <w:rFonts w:ascii="Times New Roman" w:eastAsia="Times New Roman" w:hAnsi="Times New Roman" w:cs="Times New Roman"/>
      <w:kern w:val="28"/>
      <w:sz w:val="24"/>
      <w:szCs w:val="20"/>
    </w:rPr>
  </w:style>
  <w:style w:type="paragraph" w:customStyle="1" w:styleId="table">
    <w:name w:val="table"/>
    <w:basedOn w:val="Normln"/>
    <w:rsid w:val="00DF6F0D"/>
    <w:pPr>
      <w:spacing w:after="0" w:line="240" w:lineRule="auto"/>
      <w:ind w:left="1276"/>
      <w:jc w:val="center"/>
    </w:pPr>
    <w:rPr>
      <w:rFonts w:ascii="Times New Roman" w:eastAsia="Times New Roman" w:hAnsi="Times New Roman" w:cs="Times New Roman"/>
      <w:sz w:val="24"/>
      <w:szCs w:val="20"/>
    </w:rPr>
  </w:style>
  <w:style w:type="paragraph" w:styleId="Revize">
    <w:name w:val="Revision"/>
    <w:hidden/>
    <w:uiPriority w:val="99"/>
    <w:semiHidden/>
    <w:rsid w:val="00257726"/>
    <w:pPr>
      <w:spacing w:after="0" w:line="240" w:lineRule="auto"/>
    </w:pPr>
    <w:rPr>
      <w:rFonts w:ascii="Calibri" w:eastAsia="Calibri" w:hAnsi="Calibri" w:cs="Calibri"/>
      <w:kern w:val="0"/>
      <w:lang w:eastAsia="cs-CZ"/>
      <w14:ligatures w14:val="none"/>
    </w:rPr>
  </w:style>
  <w:style w:type="paragraph" w:styleId="Zpat">
    <w:name w:val="footer"/>
    <w:basedOn w:val="Normln"/>
    <w:link w:val="ZpatChar"/>
    <w:unhideWhenUsed/>
    <w:rsid w:val="007725C4"/>
    <w:pPr>
      <w:tabs>
        <w:tab w:val="center" w:pos="4536"/>
        <w:tab w:val="right" w:pos="9072"/>
      </w:tabs>
      <w:spacing w:after="0" w:line="240" w:lineRule="auto"/>
    </w:pPr>
  </w:style>
  <w:style w:type="character" w:customStyle="1" w:styleId="ZpatChar">
    <w:name w:val="Zápatí Char"/>
    <w:basedOn w:val="Standardnpsmoodstavce"/>
    <w:link w:val="Zpat"/>
    <w:uiPriority w:val="99"/>
    <w:rsid w:val="007725C4"/>
    <w:rPr>
      <w:rFonts w:ascii="Calibri" w:eastAsia="Calibri" w:hAnsi="Calibri" w:cs="Calibri"/>
      <w:kern w:val="0"/>
      <w:lang w:eastAsia="cs-CZ"/>
      <w14:ligatures w14:val="none"/>
    </w:rPr>
  </w:style>
  <w:style w:type="paragraph" w:styleId="Nadpisobsahu">
    <w:name w:val="TOC Heading"/>
    <w:basedOn w:val="Nadpis1"/>
    <w:next w:val="Normln"/>
    <w:uiPriority w:val="39"/>
    <w:unhideWhenUsed/>
    <w:qFormat/>
    <w:rsid w:val="00A81A29"/>
    <w:pPr>
      <w:outlineLvl w:val="9"/>
    </w:pPr>
    <w:rPr>
      <w:rFonts w:asciiTheme="majorHAnsi" w:eastAsiaTheme="majorEastAsia" w:hAnsiTheme="majorHAnsi" w:cstheme="majorBidi"/>
      <w:color w:val="2E74B5" w:themeColor="accent1" w:themeShade="BF"/>
    </w:rPr>
  </w:style>
  <w:style w:type="paragraph" w:styleId="Obsah2">
    <w:name w:val="toc 2"/>
    <w:basedOn w:val="Normln"/>
    <w:next w:val="Normln"/>
    <w:autoRedefine/>
    <w:uiPriority w:val="39"/>
    <w:unhideWhenUsed/>
    <w:rsid w:val="00A81A29"/>
    <w:pPr>
      <w:spacing w:after="100"/>
      <w:ind w:left="220"/>
    </w:pPr>
    <w:rPr>
      <w:rFonts w:asciiTheme="minorHAnsi" w:eastAsiaTheme="minorEastAsia" w:hAnsiTheme="minorHAnsi" w:cs="Times New Roman"/>
    </w:rPr>
  </w:style>
  <w:style w:type="paragraph" w:styleId="Obsah1">
    <w:name w:val="toc 1"/>
    <w:basedOn w:val="Normln"/>
    <w:next w:val="Normln"/>
    <w:autoRedefine/>
    <w:uiPriority w:val="39"/>
    <w:unhideWhenUsed/>
    <w:rsid w:val="00A81A29"/>
    <w:pPr>
      <w:spacing w:after="100"/>
    </w:pPr>
    <w:rPr>
      <w:rFonts w:asciiTheme="minorHAnsi" w:eastAsiaTheme="minorEastAsia" w:hAnsiTheme="minorHAnsi" w:cs="Times New Roman"/>
    </w:rPr>
  </w:style>
  <w:style w:type="paragraph" w:styleId="Obsah3">
    <w:name w:val="toc 3"/>
    <w:basedOn w:val="Normln"/>
    <w:next w:val="Normln"/>
    <w:autoRedefine/>
    <w:uiPriority w:val="39"/>
    <w:unhideWhenUsed/>
    <w:rsid w:val="00A81A29"/>
    <w:pPr>
      <w:spacing w:after="100"/>
      <w:ind w:left="440"/>
    </w:pPr>
    <w:rPr>
      <w:rFonts w:asciiTheme="minorHAnsi" w:eastAsiaTheme="minorEastAsia" w:hAnsiTheme="minorHAns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978600-CD0A-43D9-BD11-B00750CEB8A6}">
  <ds:schemaRefs>
    <ds:schemaRef ds:uri="http://schemas.microsoft.com/office/2006/metadata/properties"/>
    <ds:schemaRef ds:uri="http://schemas.microsoft.com/office/infopath/2007/PartnerControls"/>
    <ds:schemaRef ds:uri="8f95e017-9009-4a77-a57a-9ecdc461777e"/>
  </ds:schemaRefs>
</ds:datastoreItem>
</file>

<file path=customXml/itemProps2.xml><?xml version="1.0" encoding="utf-8"?>
<ds:datastoreItem xmlns:ds="http://schemas.openxmlformats.org/officeDocument/2006/customXml" ds:itemID="{58A057B2-D9EA-4490-B3E1-0D4626DBAE66}">
  <ds:schemaRefs>
    <ds:schemaRef ds:uri="http://schemas.microsoft.com/sharepoint/v3/contenttype/forms"/>
  </ds:schemaRefs>
</ds:datastoreItem>
</file>

<file path=customXml/itemProps3.xml><?xml version="1.0" encoding="utf-8"?>
<ds:datastoreItem xmlns:ds="http://schemas.openxmlformats.org/officeDocument/2006/customXml" ds:itemID="{313C1486-3D14-428A-938E-7DE26921E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2615</Words>
  <Characters>15430</Characters>
  <Application>Microsoft Office Word</Application>
  <DocSecurity>0</DocSecurity>
  <Lines>128</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Tahovský Tomáš</dc:creator>
  <cp:keywords/>
  <dc:description/>
  <cp:lastModifiedBy>Kneifl Jaromír</cp:lastModifiedBy>
  <cp:revision>2</cp:revision>
  <dcterms:created xsi:type="dcterms:W3CDTF">2025-04-02T08:03:00Z</dcterms:created>
  <dcterms:modified xsi:type="dcterms:W3CDTF">2025-04-02T08:03:00Z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ies>
</file>